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8E2" w:rsidRDefault="00CB58E2" w:rsidP="00CB58E2">
      <w:pPr>
        <w:pStyle w:val="Heading1"/>
        <w:bidi/>
        <w:rPr>
          <w:rtl/>
        </w:rPr>
      </w:pPr>
      <w:bookmarkStart w:id="0" w:name="_GoBack"/>
      <w:bookmarkEnd w:id="0"/>
    </w:p>
    <w:p w:rsidR="00CB58E2" w:rsidRDefault="006B6A46" w:rsidP="006B6A46">
      <w:pPr>
        <w:pStyle w:val="Heading1"/>
        <w:bidi/>
        <w:spacing w:line="360" w:lineRule="auto"/>
        <w:rPr>
          <w:rtl/>
        </w:rPr>
      </w:pPr>
      <w:r>
        <w:rPr>
          <w:rFonts w:hint="cs"/>
          <w:rtl/>
        </w:rPr>
        <w:t xml:space="preserve">ساخت و بررسی الاستومرپلی یورتانی بر پایه نانو آمیزه آلژینات سدیم- تیا کلیکس [4]آرن به عنوان غشاء برای نمک زدایی </w:t>
      </w:r>
      <w:r w:rsidR="002C63CF">
        <w:rPr>
          <w:rFonts w:hint="cs"/>
          <w:rtl/>
        </w:rPr>
        <w:t>ا</w:t>
      </w:r>
      <w:r>
        <w:rPr>
          <w:rFonts w:hint="cs"/>
          <w:rtl/>
        </w:rPr>
        <w:t>ز آب های شور به روش اسمز معکوس</w:t>
      </w:r>
    </w:p>
    <w:p w:rsidR="00CB58E2" w:rsidRPr="00605409" w:rsidRDefault="006B6A46" w:rsidP="006B6A46">
      <w:pPr>
        <w:pStyle w:val="Heading1"/>
        <w:bidi/>
        <w:spacing w:after="240"/>
        <w:rPr>
          <w:sz w:val="24"/>
          <w:szCs w:val="24"/>
          <w:vertAlign w:val="superscript"/>
          <w:rtl/>
        </w:rPr>
      </w:pPr>
      <w:r>
        <w:rPr>
          <w:rFonts w:hint="cs"/>
          <w:sz w:val="24"/>
          <w:szCs w:val="24"/>
          <w:rtl/>
        </w:rPr>
        <w:t>فاطمه موجرلو</w:t>
      </w:r>
      <w:r w:rsidR="00CB58E2" w:rsidRPr="00C23FCC">
        <w:rPr>
          <w:rFonts w:hint="cs"/>
          <w:sz w:val="24"/>
          <w:szCs w:val="24"/>
          <w:vertAlign w:val="superscript"/>
          <w:rtl/>
        </w:rPr>
        <w:t>1</w:t>
      </w:r>
      <w:r w:rsidR="00CB58E2" w:rsidRPr="00C23FCC">
        <w:rPr>
          <w:rFonts w:hint="cs"/>
          <w:sz w:val="24"/>
          <w:szCs w:val="24"/>
          <w:rtl/>
        </w:rPr>
        <w:t xml:space="preserve">، </w:t>
      </w:r>
      <w:r>
        <w:rPr>
          <w:rFonts w:hint="cs"/>
          <w:sz w:val="24"/>
          <w:szCs w:val="24"/>
          <w:rtl/>
        </w:rPr>
        <w:t>مسلم منصور لکورج</w:t>
      </w:r>
      <w:r w:rsidR="00CB58E2" w:rsidRPr="00C23FCC">
        <w:rPr>
          <w:rFonts w:hint="cs"/>
          <w:sz w:val="24"/>
          <w:szCs w:val="24"/>
          <w:vertAlign w:val="superscript"/>
          <w:rtl/>
        </w:rPr>
        <w:t>2</w:t>
      </w:r>
      <w:r>
        <w:rPr>
          <w:rFonts w:hint="cs"/>
          <w:sz w:val="24"/>
          <w:szCs w:val="24"/>
          <w:rtl/>
        </w:rPr>
        <w:t xml:space="preserve">،  مهدی باریکانی </w:t>
      </w:r>
      <w:r w:rsidR="00CB58E2" w:rsidRPr="00C23FCC">
        <w:rPr>
          <w:rFonts w:hint="cs"/>
          <w:sz w:val="24"/>
          <w:szCs w:val="24"/>
          <w:vertAlign w:val="superscript"/>
          <w:rtl/>
        </w:rPr>
        <w:t>3</w:t>
      </w:r>
      <w:r w:rsidR="00CB58E2" w:rsidRPr="00C23FCC">
        <w:rPr>
          <w:rFonts w:hint="cs"/>
          <w:sz w:val="24"/>
          <w:szCs w:val="24"/>
          <w:rtl/>
        </w:rPr>
        <w:t xml:space="preserve"> </w:t>
      </w:r>
      <w:r w:rsidR="0013121C" w:rsidRPr="00C23FCC">
        <w:rPr>
          <w:rFonts w:hint="cs"/>
          <w:sz w:val="24"/>
          <w:szCs w:val="24"/>
          <w:rtl/>
        </w:rPr>
        <w:t>و</w:t>
      </w:r>
      <w:r w:rsidR="00D124DB">
        <w:rPr>
          <w:rFonts w:hint="cs"/>
          <w:sz w:val="24"/>
          <w:szCs w:val="24"/>
          <w:rtl/>
        </w:rPr>
        <w:t xml:space="preserve"> </w:t>
      </w:r>
      <w:r>
        <w:rPr>
          <w:rFonts w:hint="cs"/>
          <w:sz w:val="24"/>
          <w:szCs w:val="24"/>
          <w:rtl/>
        </w:rPr>
        <w:t>عباس محمدی</w:t>
      </w:r>
      <w:r w:rsidR="0013121C" w:rsidRPr="00C23FCC">
        <w:rPr>
          <w:rFonts w:hint="cs"/>
          <w:sz w:val="24"/>
          <w:szCs w:val="24"/>
          <w:rtl/>
        </w:rPr>
        <w:t xml:space="preserve"> </w:t>
      </w:r>
      <w:r w:rsidR="00605409">
        <w:rPr>
          <w:rFonts w:hint="cs"/>
          <w:sz w:val="24"/>
          <w:szCs w:val="24"/>
          <w:vertAlign w:val="superscript"/>
          <w:rtl/>
        </w:rPr>
        <w:t>4</w:t>
      </w:r>
    </w:p>
    <w:p w:rsidR="00CB58E2" w:rsidRPr="00C23FCC" w:rsidRDefault="00CB58E2" w:rsidP="003929F3">
      <w:pPr>
        <w:pStyle w:val="Heading1"/>
        <w:bidi/>
        <w:rPr>
          <w:b w:val="0"/>
          <w:bCs w:val="0"/>
          <w:sz w:val="20"/>
          <w:szCs w:val="20"/>
          <w:rtl/>
        </w:rPr>
      </w:pPr>
      <w:r w:rsidRPr="00C23FCC">
        <w:rPr>
          <w:rFonts w:hint="cs"/>
          <w:b w:val="0"/>
          <w:bCs w:val="0"/>
          <w:sz w:val="20"/>
          <w:szCs w:val="20"/>
          <w:vertAlign w:val="superscript"/>
          <w:rtl/>
        </w:rPr>
        <w:t>1</w:t>
      </w:r>
      <w:r w:rsidR="00D124DB">
        <w:rPr>
          <w:rFonts w:hint="cs"/>
          <w:b w:val="0"/>
          <w:bCs w:val="0"/>
          <w:sz w:val="20"/>
          <w:szCs w:val="20"/>
          <w:vertAlign w:val="superscript"/>
          <w:rtl/>
        </w:rPr>
        <w:t xml:space="preserve"> </w:t>
      </w:r>
      <w:r w:rsidR="003929F3" w:rsidRPr="003929F3">
        <w:rPr>
          <w:rFonts w:hint="cs"/>
          <w:b w:val="0"/>
          <w:bCs w:val="0"/>
          <w:sz w:val="20"/>
          <w:szCs w:val="20"/>
          <w:rtl/>
        </w:rPr>
        <w:t xml:space="preserve">ایران، مازندران، بابلسر، دانشکده شیمی </w:t>
      </w:r>
    </w:p>
    <w:p w:rsidR="00CB58E2" w:rsidRPr="00C23FCC" w:rsidRDefault="003929F3" w:rsidP="003929F3">
      <w:pPr>
        <w:pStyle w:val="Heading1"/>
        <w:bidi/>
        <w:rPr>
          <w:b w:val="0"/>
          <w:bCs w:val="0"/>
          <w:sz w:val="20"/>
          <w:szCs w:val="20"/>
          <w:rtl/>
        </w:rPr>
      </w:pPr>
      <w:r>
        <w:rPr>
          <w:rFonts w:hint="cs"/>
          <w:b w:val="0"/>
          <w:bCs w:val="0"/>
          <w:sz w:val="20"/>
          <w:szCs w:val="20"/>
          <w:vertAlign w:val="superscript"/>
          <w:rtl/>
        </w:rPr>
        <w:t xml:space="preserve">  </w:t>
      </w:r>
      <w:r w:rsidR="00CB58E2" w:rsidRPr="00C23FCC">
        <w:rPr>
          <w:rFonts w:hint="cs"/>
          <w:b w:val="0"/>
          <w:bCs w:val="0"/>
          <w:sz w:val="20"/>
          <w:szCs w:val="20"/>
          <w:vertAlign w:val="superscript"/>
          <w:rtl/>
        </w:rPr>
        <w:t>2</w:t>
      </w:r>
      <w:r w:rsidRPr="003929F3">
        <w:rPr>
          <w:rFonts w:hint="cs"/>
          <w:b w:val="0"/>
          <w:bCs w:val="0"/>
          <w:sz w:val="20"/>
          <w:szCs w:val="20"/>
          <w:rtl/>
        </w:rPr>
        <w:t xml:space="preserve"> ایران، مازندران، بابلسر، دانشکده شیمی </w:t>
      </w:r>
    </w:p>
    <w:p w:rsidR="00CB58E2" w:rsidRDefault="00CB58E2" w:rsidP="003929F3">
      <w:pPr>
        <w:pStyle w:val="Heading1"/>
        <w:bidi/>
        <w:rPr>
          <w:b w:val="0"/>
          <w:bCs w:val="0"/>
          <w:sz w:val="20"/>
          <w:szCs w:val="20"/>
          <w:rtl/>
        </w:rPr>
      </w:pPr>
      <w:r w:rsidRPr="00C23FCC">
        <w:rPr>
          <w:rFonts w:hint="cs"/>
          <w:b w:val="0"/>
          <w:bCs w:val="0"/>
          <w:sz w:val="20"/>
          <w:szCs w:val="20"/>
          <w:vertAlign w:val="superscript"/>
          <w:rtl/>
        </w:rPr>
        <w:t>3</w:t>
      </w:r>
      <w:r w:rsidR="003929F3">
        <w:rPr>
          <w:rFonts w:hint="cs"/>
          <w:b w:val="0"/>
          <w:bCs w:val="0"/>
          <w:sz w:val="20"/>
          <w:szCs w:val="20"/>
          <w:rtl/>
        </w:rPr>
        <w:t>ای</w:t>
      </w:r>
      <w:r w:rsidR="003929F3" w:rsidRPr="003929F3">
        <w:rPr>
          <w:rFonts w:hint="cs"/>
          <w:b w:val="0"/>
          <w:bCs w:val="0"/>
          <w:sz w:val="20"/>
          <w:szCs w:val="20"/>
          <w:rtl/>
        </w:rPr>
        <w:t>ر</w:t>
      </w:r>
      <w:r w:rsidR="003929F3" w:rsidRPr="002C63CF">
        <w:rPr>
          <w:rFonts w:hint="cs"/>
          <w:b w:val="0"/>
          <w:bCs w:val="0"/>
          <w:sz w:val="20"/>
          <w:szCs w:val="20"/>
          <w:rtl/>
        </w:rPr>
        <w:t>ا</w:t>
      </w:r>
      <w:r w:rsidR="003929F3" w:rsidRPr="003929F3">
        <w:rPr>
          <w:rFonts w:hint="cs"/>
          <w:b w:val="0"/>
          <w:bCs w:val="0"/>
          <w:sz w:val="20"/>
          <w:szCs w:val="20"/>
          <w:rtl/>
        </w:rPr>
        <w:t>ن، تهران، پژوهشگاه پلیمر و پتروشیمی  ایران</w:t>
      </w:r>
    </w:p>
    <w:p w:rsidR="00605409" w:rsidRPr="00605409" w:rsidRDefault="00605409" w:rsidP="00605409">
      <w:pPr>
        <w:jc w:val="center"/>
        <w:rPr>
          <w:rFonts w:cs="B Nazanin"/>
          <w:sz w:val="20"/>
          <w:szCs w:val="20"/>
          <w:rtl/>
        </w:rPr>
      </w:pPr>
      <w:r w:rsidRPr="00605409">
        <w:rPr>
          <w:rFonts w:cs="B Nazanin" w:hint="cs"/>
          <w:sz w:val="20"/>
          <w:szCs w:val="20"/>
          <w:vertAlign w:val="superscript"/>
          <w:rtl/>
        </w:rPr>
        <w:t>4</w:t>
      </w:r>
      <w:r w:rsidRPr="00605409">
        <w:rPr>
          <w:rFonts w:cs="B Nazanin" w:hint="cs"/>
          <w:sz w:val="20"/>
          <w:szCs w:val="20"/>
          <w:rtl/>
        </w:rPr>
        <w:t>ایران، اصفهان، دانشگاه اصفهان</w:t>
      </w:r>
    </w:p>
    <w:p w:rsidR="00E90E2B" w:rsidRPr="00C23FCC" w:rsidRDefault="0013121C" w:rsidP="002C63CF">
      <w:pPr>
        <w:jc w:val="center"/>
        <w:rPr>
          <w:rFonts w:cs="B Nazanin"/>
          <w:sz w:val="20"/>
          <w:szCs w:val="20"/>
        </w:rPr>
      </w:pPr>
      <w:r w:rsidRPr="00C23FCC">
        <w:rPr>
          <w:sz w:val="20"/>
          <w:szCs w:val="20"/>
          <w:rtl/>
        </w:rPr>
        <w:t>٭</w:t>
      </w:r>
      <w:r w:rsidR="002C63CF">
        <w:rPr>
          <w:rFonts w:cs="B Nazanin"/>
          <w:sz w:val="20"/>
          <w:szCs w:val="20"/>
        </w:rPr>
        <w:t>M.Lakouraj@gmail.com</w:t>
      </w:r>
    </w:p>
    <w:p w:rsidR="002A578F" w:rsidRDefault="002A578F" w:rsidP="00CB58E2">
      <w:pPr>
        <w:jc w:val="lowKashida"/>
        <w:rPr>
          <w:rFonts w:cs="B Nazanin"/>
          <w:b/>
          <w:bCs/>
          <w:sz w:val="22"/>
          <w:szCs w:val="22"/>
        </w:rPr>
      </w:pPr>
    </w:p>
    <w:p w:rsidR="00CB58E2" w:rsidRPr="006D7D94" w:rsidRDefault="00CB58E2" w:rsidP="00CB58E2">
      <w:pPr>
        <w:jc w:val="lowKashida"/>
        <w:rPr>
          <w:rFonts w:cs="B Nazanin"/>
          <w:b/>
          <w:bCs/>
          <w:sz w:val="22"/>
          <w:szCs w:val="22"/>
          <w:rtl/>
        </w:rPr>
      </w:pPr>
      <w:r w:rsidRPr="006D7D94">
        <w:rPr>
          <w:rFonts w:cs="B Nazanin" w:hint="cs"/>
          <w:b/>
          <w:bCs/>
          <w:sz w:val="22"/>
          <w:szCs w:val="22"/>
          <w:rtl/>
        </w:rPr>
        <w:t xml:space="preserve">چکیده </w:t>
      </w:r>
    </w:p>
    <w:p w:rsidR="002C63CF" w:rsidRDefault="00D01B18" w:rsidP="00605409">
      <w:pPr>
        <w:spacing w:line="360" w:lineRule="auto"/>
        <w:contextualSpacing/>
        <w:rPr>
          <w:rFonts w:cs="B Nazanin"/>
          <w:rtl/>
        </w:rPr>
      </w:pPr>
      <w:r>
        <w:rPr>
          <w:rFonts w:cs="B Nazanin" w:hint="cs"/>
          <w:rtl/>
        </w:rPr>
        <w:t xml:space="preserve">در این پروژه 3 </w:t>
      </w:r>
      <w:r w:rsidR="002C63CF">
        <w:rPr>
          <w:rFonts w:cs="B Nazanin" w:hint="cs"/>
          <w:rtl/>
        </w:rPr>
        <w:t xml:space="preserve">فیلم الاستومرهای پلی یورتانی بر پایه زنجیر افزاینده های گلیسرول، آلژینات سدیم و نانو آمیزه آلزینات </w:t>
      </w:r>
      <w:r w:rsidR="002C63CF">
        <w:rPr>
          <w:rFonts w:hint="cs"/>
          <w:rtl/>
        </w:rPr>
        <w:t>–</w:t>
      </w:r>
      <w:r w:rsidR="002C63CF">
        <w:rPr>
          <w:rFonts w:cs="B Nazanin" w:hint="cs"/>
          <w:rtl/>
        </w:rPr>
        <w:t xml:space="preserve"> تیا کلیکس [4] آرن ساخته شد. اثر حضور آلژینات سدیم و نانو آمیزه بر روی خواص حرارتی، ساختاری و مکانیکی فیلم های پلی یورتان</w:t>
      </w:r>
      <w:r w:rsidR="00605409">
        <w:rPr>
          <w:rFonts w:cs="B Nazanin" w:hint="cs"/>
          <w:rtl/>
        </w:rPr>
        <w:t xml:space="preserve"> ها</w:t>
      </w:r>
      <w:r w:rsidR="00605409">
        <w:rPr>
          <w:rFonts w:cs="B Nazanin"/>
        </w:rPr>
        <w:t xml:space="preserve"> </w:t>
      </w:r>
      <w:r w:rsidR="002C63CF">
        <w:rPr>
          <w:rFonts w:cs="B Nazanin" w:hint="cs"/>
          <w:rtl/>
        </w:rPr>
        <w:t xml:space="preserve"> </w:t>
      </w:r>
      <w:r w:rsidR="00605409">
        <w:rPr>
          <w:rFonts w:cs="B Nazanin" w:hint="cs"/>
          <w:rtl/>
        </w:rPr>
        <w:t xml:space="preserve">با استفاده از روش های  تست کشش </w:t>
      </w:r>
      <w:r w:rsidR="002C63CF" w:rsidRPr="002C63CF">
        <w:rPr>
          <w:rFonts w:cs="B Nazanin"/>
          <w:sz w:val="20"/>
          <w:szCs w:val="20"/>
        </w:rPr>
        <w:t>TGA,SEM,XRD,FTIR</w:t>
      </w:r>
      <w:r w:rsidR="002C63CF" w:rsidRPr="002C63CF">
        <w:rPr>
          <w:rFonts w:cs="B Nazanin" w:hint="cs"/>
          <w:sz w:val="20"/>
          <w:szCs w:val="20"/>
          <w:rtl/>
        </w:rPr>
        <w:t xml:space="preserve">و </w:t>
      </w:r>
      <w:r w:rsidR="002C63CF" w:rsidRPr="002C63CF">
        <w:rPr>
          <w:rFonts w:cs="B Nazanin"/>
          <w:sz w:val="20"/>
          <w:szCs w:val="20"/>
        </w:rPr>
        <w:t>DSC</w:t>
      </w:r>
      <w:r w:rsidR="002C63CF">
        <w:rPr>
          <w:rFonts w:cs="B Nazanin" w:hint="cs"/>
          <w:rtl/>
        </w:rPr>
        <w:t xml:space="preserve"> مورد بررسی قرار گرفت </w:t>
      </w:r>
      <w:r>
        <w:rPr>
          <w:rFonts w:cs="B Nazanin" w:hint="cs"/>
          <w:rtl/>
        </w:rPr>
        <w:t>.</w:t>
      </w:r>
      <w:r w:rsidR="002C63CF">
        <w:rPr>
          <w:rFonts w:cs="B Nazanin" w:hint="cs"/>
          <w:rtl/>
        </w:rPr>
        <w:t xml:space="preserve"> </w:t>
      </w:r>
      <w:r w:rsidR="00605409">
        <w:rPr>
          <w:rFonts w:cs="B Nazanin" w:hint="cs"/>
          <w:rtl/>
        </w:rPr>
        <w:t>نتایج به دست آمده نشان داد</w:t>
      </w:r>
      <w:r>
        <w:rPr>
          <w:rFonts w:cs="B Nazanin" w:hint="cs"/>
          <w:rtl/>
        </w:rPr>
        <w:t xml:space="preserve"> الاستومر حاوی نانو آمیزه آبدوستی، پایداری حرارتی و خاصیت ضدرسوبی بیشتری دارد . </w:t>
      </w:r>
      <w:r w:rsidR="002C63CF">
        <w:rPr>
          <w:rFonts w:cs="B Nazanin" w:hint="cs"/>
          <w:rtl/>
        </w:rPr>
        <w:t>این الاستومرها به عنوان غشایی برای اسمز معکوس و نمک زدایی ا</w:t>
      </w:r>
      <w:r>
        <w:rPr>
          <w:rFonts w:cs="B Nazanin" w:hint="cs"/>
          <w:rtl/>
        </w:rPr>
        <w:t>ز آب شور مورد استفاده قرار گرفت</w:t>
      </w:r>
      <w:r w:rsidR="002C63CF">
        <w:rPr>
          <w:rFonts w:cs="B Nazanin" w:hint="cs"/>
          <w:rtl/>
        </w:rPr>
        <w:t xml:space="preserve">. الاستومر پلی یورتانی بر پایه نانو آمیزه با خاصیت آبدوستی بیشتر درصد بالاتری از نمک را جذب کرد . </w:t>
      </w:r>
      <w:r w:rsidR="00605409">
        <w:rPr>
          <w:rFonts w:cs="B Nazanin" w:hint="cs"/>
          <w:rtl/>
        </w:rPr>
        <w:t xml:space="preserve">خاصیت </w:t>
      </w:r>
      <w:r w:rsidR="002C63CF">
        <w:rPr>
          <w:rFonts w:cs="B Nazanin" w:hint="cs"/>
          <w:rtl/>
        </w:rPr>
        <w:t>ضد رسوبی</w:t>
      </w:r>
      <w:r w:rsidR="00605409">
        <w:rPr>
          <w:rFonts w:cs="B Nazanin" w:hint="cs"/>
          <w:rtl/>
        </w:rPr>
        <w:t xml:space="preserve"> نمونه ها با استفاده از روش</w:t>
      </w:r>
      <w:r w:rsidR="002C63CF" w:rsidRPr="002C63CF">
        <w:rPr>
          <w:rFonts w:cs="B Nazanin"/>
          <w:sz w:val="20"/>
          <w:szCs w:val="20"/>
        </w:rPr>
        <w:t>AFM</w:t>
      </w:r>
      <w:r w:rsidR="002C63CF">
        <w:rPr>
          <w:rFonts w:cs="B Nazanin" w:hint="cs"/>
          <w:rtl/>
        </w:rPr>
        <w:t xml:space="preserve"> نمونه ها نشان داد که سطح ناصاف روی غشاء حاوی نانو آمیزه  آن را برای یک غشاء مناسب آماده ساخته است. </w:t>
      </w:r>
    </w:p>
    <w:p w:rsidR="00E90E2B" w:rsidRPr="00D6152A" w:rsidRDefault="0013121C" w:rsidP="00D6152A">
      <w:pPr>
        <w:spacing w:line="360" w:lineRule="auto"/>
        <w:contextualSpacing/>
        <w:rPr>
          <w:rFonts w:cs="B Nazanin"/>
        </w:rPr>
      </w:pPr>
      <w:r w:rsidRPr="006D7D94">
        <w:rPr>
          <w:rFonts w:cs="B Nazanin" w:hint="cs"/>
          <w:b/>
          <w:bCs/>
          <w:sz w:val="22"/>
          <w:szCs w:val="22"/>
          <w:rtl/>
        </w:rPr>
        <w:t>کلید واژگان</w:t>
      </w:r>
      <w:r w:rsidRPr="006D7D94">
        <w:rPr>
          <w:rFonts w:cs="B Nazanin" w:hint="cs"/>
          <w:sz w:val="22"/>
          <w:szCs w:val="22"/>
          <w:rtl/>
        </w:rPr>
        <w:t>:</w:t>
      </w:r>
      <w:r w:rsidR="00D84B0E" w:rsidRPr="006D7D94">
        <w:rPr>
          <w:rFonts w:cs="B Nazanin" w:hint="cs"/>
          <w:sz w:val="22"/>
          <w:szCs w:val="22"/>
          <w:rtl/>
        </w:rPr>
        <w:t xml:space="preserve"> </w:t>
      </w:r>
      <w:r w:rsidR="002C63CF">
        <w:rPr>
          <w:rFonts w:cs="B Nazanin" w:hint="cs"/>
          <w:rtl/>
        </w:rPr>
        <w:t>: پلی یورتان ها، آلژینات سدیم، ترشیو بوتیل تیا کلیکس [4] آرن، نمک زدایی، اسمز معکوس</w:t>
      </w:r>
    </w:p>
    <w:p w:rsidR="00E90E2B" w:rsidRPr="00215F77" w:rsidRDefault="00BA09D6" w:rsidP="00E90E2B">
      <w:pPr>
        <w:jc w:val="lowKashida"/>
        <w:rPr>
          <w:rFonts w:cs="B Nazanin"/>
          <w:b/>
          <w:bCs/>
          <w:rtl/>
        </w:rPr>
      </w:pPr>
      <w:r>
        <w:rPr>
          <w:rFonts w:cs="B Nazanin" w:hint="cs"/>
          <w:b/>
          <w:bCs/>
          <w:rtl/>
        </w:rPr>
        <w:t xml:space="preserve">1- </w:t>
      </w:r>
      <w:r w:rsidR="00215F77" w:rsidRPr="00215F77">
        <w:rPr>
          <w:rFonts w:cs="B Nazanin" w:hint="cs"/>
          <w:b/>
          <w:bCs/>
          <w:rtl/>
        </w:rPr>
        <w:t>مقدمه</w:t>
      </w:r>
    </w:p>
    <w:p w:rsidR="00E90E2B" w:rsidRPr="00D6152A" w:rsidRDefault="00107AE9" w:rsidP="00FC2AD4">
      <w:pPr>
        <w:ind w:firstLine="720"/>
        <w:contextualSpacing/>
        <w:rPr>
          <w:rFonts w:cs="B Nazanin"/>
          <w:rtl/>
        </w:rPr>
      </w:pPr>
      <w:r w:rsidRPr="00B52B54">
        <w:rPr>
          <w:rFonts w:ascii="Calibri" w:eastAsia="Calibri" w:hAnsi="Calibri" w:cs="B Nazanin" w:hint="cs"/>
          <w:rtl/>
        </w:rPr>
        <w:t>اخیراً ، یکی از مشکلات جدی جوامع بشری تامین آب سالم است که به دلیل افزایش تقاضا و در دسترس نبودن منابع آب به وجود آمده است [1]. تلاش های زیادی برا</w:t>
      </w:r>
      <w:r>
        <w:rPr>
          <w:rFonts w:ascii="Calibri" w:eastAsia="Calibri" w:hAnsi="Calibri" w:cs="B Nazanin" w:hint="cs"/>
          <w:rtl/>
        </w:rPr>
        <w:t xml:space="preserve">ی تهیه آب تصفیه شده از پساب ها </w:t>
      </w:r>
      <w:r w:rsidR="00D01B18">
        <w:rPr>
          <w:rFonts w:ascii="Calibri" w:eastAsia="Calibri" w:hAnsi="Calibri" w:cs="B Nazanin" w:hint="cs"/>
          <w:rtl/>
        </w:rPr>
        <w:t>و آب دریاها انجام شده است[2]</w:t>
      </w:r>
      <w:r w:rsidR="00806761">
        <w:rPr>
          <w:rFonts w:ascii="Calibri" w:eastAsia="Calibri" w:hAnsi="Calibri" w:cs="B Nazanin" w:hint="cs"/>
          <w:rtl/>
        </w:rPr>
        <w:t xml:space="preserve">. </w:t>
      </w:r>
      <w:r w:rsidR="00806761" w:rsidRPr="00FB5644">
        <w:rPr>
          <w:rFonts w:ascii="Calibri" w:eastAsia="Calibri" w:hAnsi="Calibri" w:cs="B Nazanin" w:hint="cs"/>
          <w:rtl/>
        </w:rPr>
        <w:t>در چند دهه اخیر اسمز معکوس (</w:t>
      </w:r>
      <w:r w:rsidR="00806761" w:rsidRPr="00FB5644">
        <w:rPr>
          <w:rFonts w:ascii="Calibri" w:eastAsia="Calibri" w:hAnsi="Calibri" w:cs="B Nazanin" w:hint="cs"/>
        </w:rPr>
        <w:t>RO</w:t>
      </w:r>
      <w:r w:rsidR="00806761" w:rsidRPr="00FB5644">
        <w:rPr>
          <w:rFonts w:ascii="Calibri" w:eastAsia="Calibri" w:hAnsi="Calibri" w:cs="B Nazanin" w:hint="cs"/>
          <w:rtl/>
        </w:rPr>
        <w:t>) و نانو فیلتراسیون غشایی (</w:t>
      </w:r>
      <w:r w:rsidR="00806761" w:rsidRPr="00FB5644">
        <w:rPr>
          <w:rFonts w:ascii="Calibri" w:eastAsia="Calibri" w:hAnsi="Calibri" w:cs="B Nazanin" w:hint="cs"/>
        </w:rPr>
        <w:t>NF</w:t>
      </w:r>
      <w:r w:rsidR="00806761" w:rsidRPr="00FB5644">
        <w:rPr>
          <w:rFonts w:ascii="Calibri" w:eastAsia="Calibri" w:hAnsi="Calibri" w:cs="B Nazanin" w:hint="cs"/>
          <w:rtl/>
        </w:rPr>
        <w:t xml:space="preserve">) به دلیل کم هزینه و پیشرفته تر بودن تکنولوژی به تدریج برای بازیابی فاضلاب </w:t>
      </w:r>
      <w:r w:rsidR="00D01B18">
        <w:rPr>
          <w:rFonts w:ascii="Calibri" w:eastAsia="Calibri" w:hAnsi="Calibri" w:cs="B Nazanin" w:hint="cs"/>
          <w:rtl/>
        </w:rPr>
        <w:t xml:space="preserve">ها </w:t>
      </w:r>
      <w:r w:rsidR="00806761" w:rsidRPr="00FB5644">
        <w:rPr>
          <w:rFonts w:ascii="Calibri" w:eastAsia="Calibri" w:hAnsi="Calibri" w:cs="B Nazanin" w:hint="cs"/>
          <w:rtl/>
        </w:rPr>
        <w:t>استفاده شده است[</w:t>
      </w:r>
      <w:r w:rsidR="009B0F73">
        <w:rPr>
          <w:rFonts w:ascii="Calibri" w:eastAsia="Calibri" w:hAnsi="Calibri" w:cs="B Nazanin" w:hint="cs"/>
          <w:rtl/>
        </w:rPr>
        <w:t>3</w:t>
      </w:r>
      <w:r w:rsidR="00806761" w:rsidRPr="00FB5644">
        <w:rPr>
          <w:rFonts w:ascii="Calibri" w:eastAsia="Calibri" w:hAnsi="Calibri" w:cs="B Nazanin" w:hint="cs"/>
          <w:rtl/>
        </w:rPr>
        <w:t>].</w:t>
      </w:r>
      <w:r w:rsidR="00806761">
        <w:rPr>
          <w:rFonts w:ascii="Calibri" w:eastAsia="Calibri" w:hAnsi="Calibri" w:cs="B Nazanin" w:hint="cs"/>
          <w:rtl/>
        </w:rPr>
        <w:t xml:space="preserve"> </w:t>
      </w:r>
      <w:r w:rsidR="00806761" w:rsidRPr="00FB5644">
        <w:rPr>
          <w:rFonts w:ascii="Calibri" w:eastAsia="Calibri" w:hAnsi="Calibri" w:cs="B Nazanin" w:hint="cs"/>
          <w:rtl/>
        </w:rPr>
        <w:t>غشاء استات سلولز (</w:t>
      </w:r>
      <w:r w:rsidR="00806761" w:rsidRPr="00FB5644">
        <w:rPr>
          <w:rFonts w:ascii="Calibri" w:eastAsia="Calibri" w:hAnsi="Calibri" w:cs="B Nazanin" w:hint="cs"/>
        </w:rPr>
        <w:t>CA</w:t>
      </w:r>
      <w:r w:rsidR="00806761" w:rsidRPr="00FB5644">
        <w:rPr>
          <w:rFonts w:ascii="Calibri" w:eastAsia="Calibri" w:hAnsi="Calibri" w:cs="B Nazanin" w:hint="cs"/>
          <w:rtl/>
        </w:rPr>
        <w:t>) و  غشاء کامپوزیت فیلم نازک (</w:t>
      </w:r>
      <w:r w:rsidR="00806761" w:rsidRPr="00FB5644">
        <w:rPr>
          <w:rFonts w:ascii="Calibri" w:eastAsia="Calibri" w:hAnsi="Calibri" w:cs="B Nazanin" w:hint="cs"/>
        </w:rPr>
        <w:t>TFC</w:t>
      </w:r>
      <w:r w:rsidR="00806761" w:rsidRPr="00FB5644">
        <w:rPr>
          <w:rFonts w:ascii="Calibri" w:eastAsia="Calibri" w:hAnsi="Calibri" w:cs="B Nazanin" w:hint="cs"/>
          <w:rtl/>
        </w:rPr>
        <w:t xml:space="preserve">) دو نوع غشایی هستند که برای </w:t>
      </w:r>
      <w:r w:rsidR="00806761" w:rsidRPr="00FB5644">
        <w:rPr>
          <w:rFonts w:ascii="Calibri" w:eastAsia="Calibri" w:hAnsi="Calibri" w:cs="B Nazanin" w:hint="cs"/>
        </w:rPr>
        <w:t>RO</w:t>
      </w:r>
      <w:r w:rsidR="00806761" w:rsidRPr="00FB5644">
        <w:rPr>
          <w:rFonts w:ascii="Calibri" w:eastAsia="Calibri" w:hAnsi="Calibri" w:cs="B Nazanin" w:hint="cs"/>
          <w:rtl/>
        </w:rPr>
        <w:t xml:space="preserve"> استفاده می شوند. آبدوستی غشاء یکی از پارامترهای اساسی  بر ای بهبود فشار آب و مقاومت در برابر رسوب غشاء  می باشد[</w:t>
      </w:r>
      <w:r w:rsidR="00D66F00">
        <w:rPr>
          <w:rFonts w:ascii="Calibri" w:eastAsia="Calibri" w:hAnsi="Calibri" w:cs="B Nazanin" w:hint="cs"/>
          <w:rtl/>
        </w:rPr>
        <w:t>4</w:t>
      </w:r>
      <w:r w:rsidR="00100A65">
        <w:rPr>
          <w:rFonts w:ascii="Calibri" w:eastAsia="Calibri" w:hAnsi="Calibri" w:cs="B Nazanin" w:hint="cs"/>
          <w:rtl/>
        </w:rPr>
        <w:t xml:space="preserve">]. </w:t>
      </w:r>
      <w:r w:rsidR="00806761" w:rsidRPr="00FB5644">
        <w:rPr>
          <w:rFonts w:ascii="Calibri" w:eastAsia="Calibri" w:hAnsi="Calibri" w:cs="B Nazanin" w:hint="cs"/>
          <w:rtl/>
        </w:rPr>
        <w:t>برای بهبود آبدوستی غشاها مطالعاتی در زمینه پلیمریزاسیون پیوند سطح ، پیوند شیمیایی و پیوند تابشی انجام شده است[</w:t>
      </w:r>
      <w:r w:rsidR="00D66F00">
        <w:rPr>
          <w:rFonts w:ascii="Calibri" w:eastAsia="Calibri" w:hAnsi="Calibri" w:cs="B Nazanin" w:hint="cs"/>
          <w:rtl/>
        </w:rPr>
        <w:t>5</w:t>
      </w:r>
      <w:r w:rsidR="00806761" w:rsidRPr="00FB5644">
        <w:rPr>
          <w:rFonts w:ascii="Calibri" w:eastAsia="Calibri" w:hAnsi="Calibri" w:cs="B Nazanin" w:hint="cs"/>
          <w:rtl/>
        </w:rPr>
        <w:t>]</w:t>
      </w:r>
      <w:r w:rsidR="00806761" w:rsidRPr="00FB5644">
        <w:rPr>
          <w:rFonts w:ascii="Calibri" w:eastAsia="Calibri" w:hAnsi="Calibri" w:cs="B Nazanin"/>
        </w:rPr>
        <w:t>.</w:t>
      </w:r>
      <w:r w:rsidR="00806761" w:rsidRPr="00FB5644">
        <w:rPr>
          <w:rFonts w:ascii="Calibri" w:eastAsia="Calibri" w:hAnsi="Calibri" w:cs="B Nazanin" w:hint="cs"/>
          <w:rtl/>
        </w:rPr>
        <w:t xml:space="preserve"> یکی از این پلیمر های مناسب  پلی یورتان اصلاح شده بر پایه پلیمر های طبیعی است[</w:t>
      </w:r>
      <w:r w:rsidR="00D66F00">
        <w:rPr>
          <w:rFonts w:ascii="Calibri" w:eastAsia="Calibri" w:hAnsi="Calibri" w:cs="B Nazanin" w:hint="cs"/>
          <w:rtl/>
        </w:rPr>
        <w:t>6</w:t>
      </w:r>
      <w:r w:rsidR="00806761" w:rsidRPr="00FB5644">
        <w:rPr>
          <w:rFonts w:ascii="Calibri" w:eastAsia="Calibri" w:hAnsi="Calibri" w:cs="B Nazanin" w:hint="cs"/>
          <w:rtl/>
        </w:rPr>
        <w:t>].</w:t>
      </w:r>
      <w:r w:rsidR="00806761">
        <w:rPr>
          <w:rFonts w:ascii="Calibri" w:eastAsia="Calibri" w:hAnsi="Calibri" w:cs="B Nazanin" w:hint="cs"/>
          <w:rtl/>
        </w:rPr>
        <w:t xml:space="preserve"> </w:t>
      </w:r>
      <w:r w:rsidR="00E95D43">
        <w:rPr>
          <w:rFonts w:ascii="Calibri" w:eastAsia="Calibri" w:hAnsi="Calibri" w:cs="B Nazanin" w:hint="cs"/>
          <w:rtl/>
        </w:rPr>
        <w:t>از جمله این پلیمر های طبیعی پلی ساکا</w:t>
      </w:r>
      <w:r w:rsidR="00D66F00">
        <w:rPr>
          <w:rFonts w:ascii="Calibri" w:eastAsia="Calibri" w:hAnsi="Calibri" w:cs="B Nazanin" w:hint="cs"/>
          <w:rtl/>
        </w:rPr>
        <w:t>ریدهایی مانند آلژینات سدیم  می باشد</w:t>
      </w:r>
      <w:r w:rsidR="00E95D43" w:rsidRPr="00FB5644">
        <w:rPr>
          <w:rFonts w:cs="B Nazanin" w:hint="cs"/>
          <w:rtl/>
        </w:rPr>
        <w:t>[</w:t>
      </w:r>
      <w:r w:rsidR="00D66F00">
        <w:rPr>
          <w:rFonts w:cs="B Nazanin" w:hint="cs"/>
          <w:rtl/>
        </w:rPr>
        <w:t xml:space="preserve">7]. </w:t>
      </w:r>
      <w:r w:rsidR="002E5245">
        <w:rPr>
          <w:rFonts w:ascii="Calibri" w:hAnsi="Calibri" w:cs="B Nazanin" w:hint="cs"/>
          <w:rtl/>
        </w:rPr>
        <w:t>آ</w:t>
      </w:r>
      <w:r w:rsidR="00E95D43">
        <w:rPr>
          <w:rFonts w:ascii="Calibri" w:hAnsi="Calibri" w:cs="B Nazanin" w:hint="cs"/>
          <w:rtl/>
        </w:rPr>
        <w:t>ل</w:t>
      </w:r>
      <w:r w:rsidR="00605409">
        <w:rPr>
          <w:rFonts w:ascii="Calibri" w:hAnsi="Calibri" w:cs="B Nazanin" w:hint="cs"/>
          <w:rtl/>
        </w:rPr>
        <w:t>ژ</w:t>
      </w:r>
      <w:r w:rsidR="00E95D43">
        <w:rPr>
          <w:rFonts w:ascii="Calibri" w:hAnsi="Calibri" w:cs="B Nazanin" w:hint="cs"/>
          <w:rtl/>
        </w:rPr>
        <w:t xml:space="preserve">ینات به دلیل </w:t>
      </w:r>
      <w:r w:rsidR="002E5245">
        <w:rPr>
          <w:rFonts w:ascii="Calibri" w:hAnsi="Calibri" w:cs="B Nazanin" w:hint="cs"/>
          <w:rtl/>
        </w:rPr>
        <w:t xml:space="preserve">فراوانی، ارزانی، دردسترس بودن، زیست تخریب </w:t>
      </w:r>
      <w:r w:rsidR="002E5245">
        <w:rPr>
          <w:rFonts w:ascii="Calibri" w:hAnsi="Calibri" w:cs="B Nazanin" w:hint="cs"/>
          <w:rtl/>
        </w:rPr>
        <w:lastRenderedPageBreak/>
        <w:t>پذیری و زیست سازگاری بالا و حضور گروه های فعال در ساختار پلیمری در حذف یون ها و آلودگی ها بسیار مورد استفاده قرار می گیرد[</w:t>
      </w:r>
      <w:r w:rsidR="00FC2AD4">
        <w:rPr>
          <w:rFonts w:ascii="Calibri" w:hAnsi="Calibri" w:cs="B Nazanin" w:hint="cs"/>
          <w:rtl/>
        </w:rPr>
        <w:t>8</w:t>
      </w:r>
      <w:r w:rsidR="002E5245">
        <w:rPr>
          <w:rFonts w:ascii="Calibri" w:hAnsi="Calibri" w:cs="B Nazanin" w:hint="cs"/>
          <w:rtl/>
        </w:rPr>
        <w:t>].</w:t>
      </w:r>
      <w:r w:rsidR="00E95D43" w:rsidRPr="00FB5644">
        <w:rPr>
          <w:rFonts w:ascii="Calibri" w:hAnsi="Calibri" w:cs="B Nazanin" w:hint="cs"/>
          <w:rtl/>
        </w:rPr>
        <w:t xml:space="preserve"> لیگاندهای درشت حلقه و تشکیل یکی دیگر از روش های حذف</w:t>
      </w:r>
      <w:r w:rsidR="00E95D43">
        <w:rPr>
          <w:rFonts w:ascii="Calibri" w:hAnsi="Calibri" w:cs="B Nazanin" w:hint="cs"/>
          <w:rtl/>
        </w:rPr>
        <w:t xml:space="preserve"> نمک ها،</w:t>
      </w:r>
      <w:r w:rsidR="00E95D43" w:rsidRPr="00FB5644">
        <w:rPr>
          <w:rFonts w:ascii="Calibri" w:hAnsi="Calibri" w:cs="B Nazanin" w:hint="cs"/>
          <w:rtl/>
        </w:rPr>
        <w:t xml:space="preserve"> آلودگی ها و یون ها در سالهای اخیر  می باشد. کلیکس آرن ها نمونه ای از ماکروسیکل ها هستند [</w:t>
      </w:r>
      <w:r w:rsidR="00FC2AD4">
        <w:rPr>
          <w:rFonts w:ascii="Calibri" w:hAnsi="Calibri" w:cs="B Nazanin" w:hint="cs"/>
          <w:rtl/>
        </w:rPr>
        <w:t>9</w:t>
      </w:r>
      <w:r w:rsidR="00E95D43" w:rsidRPr="00FB5644">
        <w:rPr>
          <w:rFonts w:ascii="Calibri" w:hAnsi="Calibri" w:cs="B Nazanin" w:hint="cs"/>
          <w:rtl/>
        </w:rPr>
        <w:t>]</w:t>
      </w:r>
      <w:r w:rsidR="00E95D43">
        <w:rPr>
          <w:rFonts w:ascii="Calibri" w:hAnsi="Calibri" w:cs="B Nazanin" w:hint="cs"/>
          <w:rtl/>
        </w:rPr>
        <w:t xml:space="preserve">. </w:t>
      </w:r>
      <w:r w:rsidR="00E95D43" w:rsidRPr="00FB5644">
        <w:rPr>
          <w:rFonts w:ascii="Calibri" w:hAnsi="Calibri" w:cs="B Nazanin" w:hint="cs"/>
          <w:rtl/>
        </w:rPr>
        <w:t>ساختار سه بعدی خاص کلیکس آرن ها</w:t>
      </w:r>
      <w:r w:rsidR="00E95D43">
        <w:rPr>
          <w:rFonts w:ascii="Calibri" w:hAnsi="Calibri" w:cs="B Nazanin" w:hint="cs"/>
          <w:rtl/>
        </w:rPr>
        <w:t xml:space="preserve">( مهمان- میزبان)و گروه های فعال </w:t>
      </w:r>
      <w:r w:rsidR="00E95D43" w:rsidRPr="00FB5644">
        <w:rPr>
          <w:rFonts w:ascii="Calibri" w:hAnsi="Calibri" w:cs="B Nazanin" w:hint="cs"/>
          <w:rtl/>
        </w:rPr>
        <w:t>آنها را برای انتقال یون های آنیونی و کاتیونی با مولکولهای خنثی از محلول های آبی به لایه های آلی مستعد ساخته است. [1</w:t>
      </w:r>
      <w:r w:rsidR="00FC2AD4">
        <w:rPr>
          <w:rFonts w:ascii="Calibri" w:hAnsi="Calibri" w:cs="B Nazanin" w:hint="cs"/>
          <w:rtl/>
        </w:rPr>
        <w:t>0</w:t>
      </w:r>
      <w:r w:rsidR="00E95D43" w:rsidRPr="00FB5644">
        <w:rPr>
          <w:rFonts w:ascii="Calibri" w:hAnsi="Calibri" w:cs="B Nazanin" w:hint="cs"/>
          <w:rtl/>
        </w:rPr>
        <w:t>]</w:t>
      </w:r>
      <w:r w:rsidR="00E95D43">
        <w:rPr>
          <w:rFonts w:ascii="Calibri" w:hAnsi="Calibri" w:cs="B Nazanin" w:hint="cs"/>
          <w:rtl/>
        </w:rPr>
        <w:t xml:space="preserve">. </w:t>
      </w:r>
      <w:r w:rsidR="002E5245" w:rsidRPr="00FB5644">
        <w:rPr>
          <w:rFonts w:ascii="Calibri" w:hAnsi="Calibri" w:cs="B Nazanin" w:hint="cs"/>
          <w:rtl/>
        </w:rPr>
        <w:t>از آنجایی که آلژینات و درشت مولکول های حلقه ای مثل کلیکس آرن ها هر کدام به تنهایی برای حذف یون های و آلودگی ها استفاده قرار می گیرند، مطالعات نشان می دهد که آمیزه (کامپوزیتی) از هر دوی این مواد می تواند نقش مؤثرتری در حذف یون ها و آلودگی ها ایفا کند.[1</w:t>
      </w:r>
      <w:r w:rsidR="00FC2AD4">
        <w:rPr>
          <w:rFonts w:ascii="Calibri" w:hAnsi="Calibri" w:cs="B Nazanin" w:hint="cs"/>
          <w:rtl/>
        </w:rPr>
        <w:t>1</w:t>
      </w:r>
      <w:r w:rsidR="002E5245">
        <w:rPr>
          <w:rFonts w:ascii="Calibri" w:hAnsi="Calibri" w:cs="B Nazanin" w:hint="cs"/>
          <w:rtl/>
        </w:rPr>
        <w:t xml:space="preserve">]. بنابراین بر آن شدیم تا الاستومری پلی یورتانی بر پایه نانو آمیزه ای از آلژینات </w:t>
      </w:r>
      <w:r w:rsidR="002E5245">
        <w:rPr>
          <w:rFonts w:hint="cs"/>
          <w:rtl/>
        </w:rPr>
        <w:t>–</w:t>
      </w:r>
      <w:r w:rsidR="002E5245">
        <w:rPr>
          <w:rFonts w:ascii="Calibri" w:hAnsi="Calibri" w:cs="B Nazanin" w:hint="cs"/>
          <w:rtl/>
        </w:rPr>
        <w:t xml:space="preserve"> تیاکلیکس[</w:t>
      </w:r>
      <w:r w:rsidR="009D3C5B">
        <w:rPr>
          <w:rFonts w:ascii="Calibri" w:hAnsi="Calibri" w:cs="B Nazanin" w:hint="cs"/>
          <w:rtl/>
        </w:rPr>
        <w:t>4] آرن را ساخته و به عنوان زنجیر</w:t>
      </w:r>
      <w:r w:rsidR="002E5245">
        <w:rPr>
          <w:rFonts w:ascii="Calibri" w:hAnsi="Calibri" w:cs="B Nazanin" w:hint="cs"/>
          <w:rtl/>
        </w:rPr>
        <w:t xml:space="preserve"> افزاینده وارد ماتریکس پلیمری کرده و از آن به عنوان غشایی برای نمک زدایی استفاده کنیم.</w:t>
      </w:r>
    </w:p>
    <w:p w:rsidR="00965E6C" w:rsidRPr="00D01B18" w:rsidRDefault="00BA09D6" w:rsidP="00D01B18">
      <w:pPr>
        <w:jc w:val="lowKashida"/>
        <w:rPr>
          <w:rFonts w:cs="B Nazanin"/>
          <w:b/>
          <w:bCs/>
          <w:rtl/>
        </w:rPr>
      </w:pPr>
      <w:r>
        <w:rPr>
          <w:rFonts w:cs="B Nazanin" w:hint="cs"/>
          <w:b/>
          <w:bCs/>
          <w:rtl/>
        </w:rPr>
        <w:t xml:space="preserve">2- </w:t>
      </w:r>
      <w:r w:rsidR="00580702" w:rsidRPr="00580702">
        <w:rPr>
          <w:rFonts w:cs="B Nazanin" w:hint="cs"/>
          <w:b/>
          <w:bCs/>
          <w:rtl/>
        </w:rPr>
        <w:t>بخش تجربی</w:t>
      </w:r>
    </w:p>
    <w:p w:rsidR="005912DC" w:rsidRDefault="00D01B18" w:rsidP="00D43EBE">
      <w:pPr>
        <w:jc w:val="lowKashida"/>
        <w:rPr>
          <w:rFonts w:cs="B Nazanin"/>
          <w:rtl/>
        </w:rPr>
      </w:pPr>
      <w:r>
        <w:rPr>
          <w:rFonts w:cs="B Nazanin" w:hint="cs"/>
          <w:rtl/>
        </w:rPr>
        <w:t>2</w:t>
      </w:r>
      <w:r w:rsidR="00965E6C">
        <w:rPr>
          <w:rFonts w:cs="B Nazanin" w:hint="cs"/>
          <w:rtl/>
        </w:rPr>
        <w:t>-1-</w:t>
      </w:r>
      <w:r w:rsidR="005912DC">
        <w:rPr>
          <w:rFonts w:cs="B Nazanin" w:hint="cs"/>
          <w:rtl/>
        </w:rPr>
        <w:t xml:space="preserve"> سنتز ترشیو بوتیل تیا کلیکس آرن[4] سولفونه: مطابق با روش هایی که قبلا در مقالات ارائه شده سنتز گردید</w:t>
      </w:r>
      <w:r w:rsidR="00D43EBE">
        <w:rPr>
          <w:rFonts w:cs="B Nazanin" w:hint="cs"/>
          <w:rtl/>
        </w:rPr>
        <w:t>[12].</w:t>
      </w:r>
    </w:p>
    <w:p w:rsidR="005912DC" w:rsidRDefault="005912DC" w:rsidP="00D43EBE">
      <w:pPr>
        <w:jc w:val="lowKashida"/>
        <w:rPr>
          <w:rFonts w:cs="B Nazanin"/>
          <w:rtl/>
        </w:rPr>
      </w:pPr>
      <w:r>
        <w:rPr>
          <w:rFonts w:cs="B Nazanin" w:hint="cs"/>
          <w:rtl/>
        </w:rPr>
        <w:t>2</w:t>
      </w:r>
      <w:r w:rsidR="00D01B18">
        <w:rPr>
          <w:rFonts w:cs="B Nazanin" w:hint="cs"/>
          <w:rtl/>
        </w:rPr>
        <w:t>-2</w:t>
      </w:r>
      <w:r w:rsidR="00965E6C" w:rsidRPr="00D6152A">
        <w:rPr>
          <w:rFonts w:cs="B Nazanin" w:hint="cs"/>
          <w:rtl/>
        </w:rPr>
        <w:t>-</w:t>
      </w:r>
      <w:r w:rsidR="009D3C5B">
        <w:rPr>
          <w:rFonts w:cs="B Nazanin" w:hint="cs"/>
          <w:rtl/>
        </w:rPr>
        <w:t xml:space="preserve"> آماده سازی  ذرات نانو</w:t>
      </w:r>
      <w:r>
        <w:rPr>
          <w:rFonts w:cs="B Nazanin" w:hint="cs"/>
          <w:rtl/>
        </w:rPr>
        <w:t xml:space="preserve"> آلژینات سدیم و سنتز نانو آمیزه آلژینات- تیا کلیکس[4]آرن سولفونه : مطابق با روش ارائه شده در مقاله قبلی ما ساخته شد</w:t>
      </w:r>
      <w:r w:rsidR="00D43EBE">
        <w:rPr>
          <w:rFonts w:cs="B Nazanin" w:hint="cs"/>
          <w:rtl/>
        </w:rPr>
        <w:t>[13].</w:t>
      </w:r>
    </w:p>
    <w:p w:rsidR="00D82CD8" w:rsidRDefault="00D01B18" w:rsidP="00D43EBE">
      <w:pPr>
        <w:jc w:val="lowKashida"/>
        <w:rPr>
          <w:rFonts w:cs="B Nazanin"/>
          <w:rtl/>
        </w:rPr>
      </w:pPr>
      <w:r>
        <w:rPr>
          <w:rFonts w:cs="B Nazanin" w:hint="cs"/>
          <w:rtl/>
        </w:rPr>
        <w:t>2</w:t>
      </w:r>
      <w:r w:rsidR="005912DC" w:rsidRPr="00D6152A">
        <w:rPr>
          <w:rFonts w:cs="B Nazanin" w:hint="cs"/>
          <w:rtl/>
        </w:rPr>
        <w:t xml:space="preserve">- </w:t>
      </w:r>
      <w:r w:rsidR="00D6152A" w:rsidRPr="00D6152A">
        <w:rPr>
          <w:rFonts w:cs="B Nazanin" w:hint="cs"/>
          <w:rtl/>
        </w:rPr>
        <w:t>3</w:t>
      </w:r>
      <w:r w:rsidR="00965E6C" w:rsidRPr="00D6152A">
        <w:rPr>
          <w:rFonts w:cs="B Nazanin" w:hint="cs"/>
          <w:rtl/>
        </w:rPr>
        <w:t xml:space="preserve">- </w:t>
      </w:r>
      <w:r w:rsidR="005912DC" w:rsidRPr="00D6152A">
        <w:rPr>
          <w:rFonts w:cs="B Nazanin" w:hint="cs"/>
          <w:rtl/>
        </w:rPr>
        <w:t>ساخت الاستومر های پلی یورتانی</w:t>
      </w:r>
      <w:r>
        <w:rPr>
          <w:rFonts w:cs="B Nazanin" w:hint="cs"/>
          <w:rtl/>
        </w:rPr>
        <w:t xml:space="preserve">: </w:t>
      </w:r>
      <w:r w:rsidR="006923EC">
        <w:rPr>
          <w:rFonts w:cs="B Nazanin" w:hint="cs"/>
          <w:rtl/>
        </w:rPr>
        <w:t xml:space="preserve">در این مقاله ابتدا </w:t>
      </w:r>
      <w:r w:rsidR="00B43C33">
        <w:rPr>
          <w:rFonts w:cs="B Nazanin" w:hint="cs"/>
          <w:rtl/>
        </w:rPr>
        <w:t xml:space="preserve"> مقدار کافی از دی ایزوسیانات و کاپرولاکتون به نسبت 2/1 تحت شرایط خلا، در دمای 90 درجه سانتی گراد به مدت 3 ساعت با هم واکش دادند تا </w:t>
      </w:r>
      <w:r w:rsidR="006923EC">
        <w:rPr>
          <w:rFonts w:cs="B Nazanin" w:hint="cs"/>
          <w:rtl/>
        </w:rPr>
        <w:t>پیش پلیمر منت</w:t>
      </w:r>
      <w:r w:rsidR="009D3C5B">
        <w:rPr>
          <w:rFonts w:cs="B Nazanin" w:hint="cs"/>
          <w:rtl/>
        </w:rPr>
        <w:t>ه</w:t>
      </w:r>
      <w:r w:rsidR="006923EC">
        <w:rPr>
          <w:rFonts w:cs="B Nazanin" w:hint="cs"/>
          <w:rtl/>
        </w:rPr>
        <w:t xml:space="preserve">ی شده به گروه های </w:t>
      </w:r>
      <w:r w:rsidR="006923EC">
        <w:rPr>
          <w:rFonts w:cs="B Nazanin"/>
        </w:rPr>
        <w:t>NCO</w:t>
      </w:r>
      <w:r w:rsidR="00B43C33">
        <w:rPr>
          <w:rFonts w:cs="B Nazanin" w:hint="cs"/>
          <w:rtl/>
        </w:rPr>
        <w:t xml:space="preserve"> ساخته شود</w:t>
      </w:r>
      <w:r w:rsidR="006923EC">
        <w:rPr>
          <w:rFonts w:cs="B Nazanin" w:hint="cs"/>
          <w:rtl/>
        </w:rPr>
        <w:t xml:space="preserve"> [</w:t>
      </w:r>
      <w:r w:rsidR="00D43EBE">
        <w:rPr>
          <w:rFonts w:cs="B Nazanin" w:hint="cs"/>
          <w:rtl/>
        </w:rPr>
        <w:t>14</w:t>
      </w:r>
      <w:r w:rsidR="006923EC">
        <w:rPr>
          <w:rFonts w:cs="B Nazanin" w:hint="cs"/>
          <w:rtl/>
        </w:rPr>
        <w:t>].</w:t>
      </w:r>
      <w:r w:rsidR="00B43C33">
        <w:rPr>
          <w:rFonts w:cs="B Nazanin" w:hint="cs"/>
          <w:rtl/>
        </w:rPr>
        <w:t xml:space="preserve"> برای به دست آوردن الاستومر نهایی پلی یورتان در مرحله بسط زنجیر، پیش پلیمر ها با مقدار مناسبی از </w:t>
      </w:r>
      <w:r w:rsidR="00D82CD8">
        <w:rPr>
          <w:rFonts w:cs="B Nazanin" w:hint="cs"/>
          <w:rtl/>
        </w:rPr>
        <w:t>زنجیر های افزاینده شامل آلژینات</w:t>
      </w:r>
      <w:r w:rsidR="00B43C33">
        <w:rPr>
          <w:rFonts w:cs="B Nazanin" w:hint="cs"/>
          <w:rtl/>
        </w:rPr>
        <w:t xml:space="preserve"> سدیم، گلیسرول</w:t>
      </w:r>
      <w:r w:rsidR="00D82CD8">
        <w:rPr>
          <w:rFonts w:cs="B Nazanin" w:hint="cs"/>
          <w:rtl/>
        </w:rPr>
        <w:t xml:space="preserve"> و نانو آمیزه آلژینات- تیا کلیکس [4] آرن ( با نسبت برابر از </w:t>
      </w:r>
      <w:r w:rsidR="00D82CD8">
        <w:rPr>
          <w:rFonts w:cs="B Nazanin"/>
        </w:rPr>
        <w:t>OH/NCO</w:t>
      </w:r>
      <w:r w:rsidR="00D82CD8">
        <w:rPr>
          <w:rFonts w:cs="B Nazanin" w:hint="cs"/>
          <w:rtl/>
        </w:rPr>
        <w:t>) به مدت 30 دقی</w:t>
      </w:r>
      <w:r w:rsidR="009D3C5B">
        <w:rPr>
          <w:rFonts w:cs="B Nazanin" w:hint="cs"/>
          <w:rtl/>
        </w:rPr>
        <w:t>قه در دمای 90 درجه مخلوط</w:t>
      </w:r>
      <w:r w:rsidR="00D82CD8">
        <w:rPr>
          <w:rFonts w:cs="B Nazanin" w:hint="cs"/>
          <w:rtl/>
        </w:rPr>
        <w:t xml:space="preserve"> شدند. سپس مایع ویسکوز به دست آمده در دمای 100 درجه در آون مجهز به خلاء ب</w:t>
      </w:r>
      <w:r>
        <w:rPr>
          <w:rFonts w:cs="B Nazanin" w:hint="cs"/>
          <w:rtl/>
        </w:rPr>
        <w:t>ه مدت 24 ساعت جهت پخت قرار گرفت.</w:t>
      </w:r>
    </w:p>
    <w:p w:rsidR="00551B87" w:rsidRDefault="00BA09D6" w:rsidP="00D8031D">
      <w:pPr>
        <w:jc w:val="lowKashida"/>
        <w:rPr>
          <w:rFonts w:cs="B Nazanin"/>
          <w:b/>
          <w:bCs/>
          <w:rtl/>
        </w:rPr>
      </w:pPr>
      <w:r>
        <w:rPr>
          <w:rFonts w:cs="B Nazanin" w:hint="cs"/>
          <w:b/>
          <w:bCs/>
          <w:rtl/>
        </w:rPr>
        <w:t xml:space="preserve">3- </w:t>
      </w:r>
      <w:r w:rsidR="00DB5CD5" w:rsidRPr="00DB5CD5">
        <w:rPr>
          <w:rFonts w:cs="B Nazanin" w:hint="cs"/>
          <w:b/>
          <w:bCs/>
          <w:rtl/>
        </w:rPr>
        <w:t>نتايج</w:t>
      </w:r>
      <w:r w:rsidR="00DB5CD5">
        <w:rPr>
          <w:rFonts w:cs="B Nazanin" w:hint="cs"/>
          <w:b/>
          <w:bCs/>
          <w:rtl/>
        </w:rPr>
        <w:t xml:space="preserve"> و بحث</w:t>
      </w:r>
      <w:r w:rsidR="00D8031D">
        <w:rPr>
          <w:rFonts w:cs="B Nazanin" w:hint="cs"/>
          <w:b/>
          <w:bCs/>
          <w:rtl/>
        </w:rPr>
        <w:t xml:space="preserve">:    3 </w:t>
      </w:r>
      <w:r w:rsidR="00551B87">
        <w:rPr>
          <w:rFonts w:cs="B Nazanin" w:hint="cs"/>
          <w:b/>
          <w:bCs/>
          <w:rtl/>
        </w:rPr>
        <w:t>-1- بررسی های ساختاری</w:t>
      </w:r>
    </w:p>
    <w:p w:rsidR="00551B87" w:rsidRPr="00551B87" w:rsidRDefault="00551B87" w:rsidP="00551B87">
      <w:pPr>
        <w:jc w:val="lowKashida"/>
        <w:rPr>
          <w:rFonts w:cs="B Nazanin"/>
          <w:rtl/>
        </w:rPr>
      </w:pPr>
      <w:r w:rsidRPr="00551B87">
        <w:rPr>
          <w:rFonts w:cs="B Nazanin" w:hint="cs"/>
          <w:rtl/>
        </w:rPr>
        <w:t xml:space="preserve">بر اساس آنالیز </w:t>
      </w:r>
      <w:r w:rsidRPr="00551B87">
        <w:rPr>
          <w:rFonts w:cs="B Nazanin"/>
        </w:rPr>
        <w:t>FTIR</w:t>
      </w:r>
      <w:r w:rsidRPr="00551B87">
        <w:rPr>
          <w:rFonts w:cs="B Nazanin" w:hint="cs"/>
          <w:rtl/>
        </w:rPr>
        <w:t xml:space="preserve"> مشخص شد علاوه بر  پیک های مربوط به  هریک از مواد اولیه به طور جداگانه، پیک </w:t>
      </w:r>
      <w:r w:rsidRPr="00551B87">
        <w:rPr>
          <w:rFonts w:cs="B Nazanin"/>
        </w:rPr>
        <w:t>NH</w:t>
      </w:r>
      <w:r w:rsidRPr="00551B87">
        <w:rPr>
          <w:rFonts w:cs="B Nazanin" w:hint="cs"/>
          <w:rtl/>
        </w:rPr>
        <w:t xml:space="preserve"> ، کربونیل یورتانی نیز دیده می شوند و نیز ناپدید شدن پیک در ناحیه </w:t>
      </w:r>
      <w:r w:rsidRPr="00551B87">
        <w:rPr>
          <w:rFonts w:cs="B Nazanin"/>
        </w:rPr>
        <w:t>2270cm</w:t>
      </w:r>
      <w:r w:rsidRPr="00551B87">
        <w:rPr>
          <w:rFonts w:cs="B Nazanin"/>
          <w:vertAlign w:val="superscript"/>
        </w:rPr>
        <w:t>-1</w:t>
      </w:r>
      <w:r w:rsidRPr="00551B87">
        <w:rPr>
          <w:rFonts w:cs="B Nazanin" w:hint="cs"/>
          <w:vertAlign w:val="superscript"/>
          <w:rtl/>
        </w:rPr>
        <w:t xml:space="preserve"> </w:t>
      </w:r>
      <w:r w:rsidRPr="00551B87">
        <w:rPr>
          <w:rFonts w:cs="B Nazanin" w:hint="cs"/>
          <w:rtl/>
        </w:rPr>
        <w:t xml:space="preserve"> نشان از کامل شدن پلیمریزاسیون پلی یورتانی می باشد. حضور پیک های جذبی مربوط به  گروه های کربونیل آلژینات، گروه سولفونه و گروه های استری نانو آمیزه و حضور پیک های تیز علاوه بر دو پیک کم شدت و آمورف پلی یورتانی در </w:t>
      </w:r>
      <w:r w:rsidRPr="00551B87">
        <w:rPr>
          <w:rFonts w:cs="B Nazanin"/>
        </w:rPr>
        <w:t>XRD</w:t>
      </w:r>
      <w:r w:rsidRPr="00551B87">
        <w:rPr>
          <w:rFonts w:cs="B Nazanin" w:hint="cs"/>
          <w:rtl/>
        </w:rPr>
        <w:t xml:space="preserve">  نشان از حضور زنجیر های افزاینده در ساختار پلی یورتان می باشد. </w:t>
      </w:r>
    </w:p>
    <w:p w:rsidR="00E43A0D" w:rsidRDefault="00551B87" w:rsidP="00551B87">
      <w:pPr>
        <w:jc w:val="lowKashida"/>
        <w:rPr>
          <w:rFonts w:cs="B Nazanin"/>
          <w:b/>
          <w:bCs/>
          <w:rtl/>
        </w:rPr>
      </w:pPr>
      <w:r w:rsidRPr="00551B87">
        <w:rPr>
          <w:rFonts w:cs="B Nazanin" w:hint="cs"/>
          <w:b/>
          <w:bCs/>
          <w:rtl/>
        </w:rPr>
        <w:t xml:space="preserve">3-2- بررسی های حرارتی </w:t>
      </w:r>
    </w:p>
    <w:p w:rsidR="00551B87" w:rsidRDefault="00551B87" w:rsidP="00551B87">
      <w:pPr>
        <w:jc w:val="lowKashida"/>
        <w:rPr>
          <w:rFonts w:cs="B Nazanin"/>
          <w:b/>
          <w:bCs/>
          <w:rtl/>
        </w:rPr>
      </w:pPr>
      <w:r>
        <w:rPr>
          <w:rFonts w:cs="B Nazanin"/>
          <w:b/>
          <w:bCs/>
        </w:rPr>
        <w:t>TGA, DSC</w:t>
      </w:r>
    </w:p>
    <w:p w:rsidR="00BE1ABA" w:rsidRPr="002E46B9" w:rsidRDefault="00BE1ABA" w:rsidP="00551B87">
      <w:pPr>
        <w:jc w:val="lowKashida"/>
        <w:rPr>
          <w:rFonts w:cs="B Nazanin"/>
          <w:rtl/>
        </w:rPr>
      </w:pPr>
      <w:r w:rsidRPr="002E46B9">
        <w:rPr>
          <w:rFonts w:cs="B Nazanin" w:hint="cs"/>
          <w:rtl/>
        </w:rPr>
        <w:t xml:space="preserve">آنالیز های حرارتی نشان دادند که پایداری حرارتی و </w:t>
      </w:r>
      <w:proofErr w:type="spellStart"/>
      <w:r w:rsidRPr="002E46B9">
        <w:rPr>
          <w:rFonts w:cs="B Nazanin"/>
        </w:rPr>
        <w:t>Tg</w:t>
      </w:r>
      <w:proofErr w:type="spellEnd"/>
      <w:r w:rsidRPr="002E46B9">
        <w:rPr>
          <w:rFonts w:cs="B Nazanin" w:hint="cs"/>
          <w:rtl/>
        </w:rPr>
        <w:t xml:space="preserve"> الاستومر حاوی نانو آمیزه به دلیل حضور گروه های سولفونه، 4 حلقه فنولی سخت و ساختار آلژینات سدیم بالاتر از دو نمونه دیگر می باشد.</w:t>
      </w:r>
    </w:p>
    <w:p w:rsidR="00D74CA6" w:rsidRDefault="00BE1ABA" w:rsidP="00551B87">
      <w:pPr>
        <w:jc w:val="lowKashida"/>
        <w:rPr>
          <w:rFonts w:cs="B Nazanin"/>
          <w:b/>
          <w:bCs/>
          <w:rtl/>
        </w:rPr>
      </w:pPr>
      <w:r>
        <w:rPr>
          <w:rFonts w:cs="B Nazanin" w:hint="cs"/>
          <w:b/>
          <w:bCs/>
          <w:rtl/>
        </w:rPr>
        <w:t>3-3- بررسی مورفولوژیکی</w:t>
      </w:r>
    </w:p>
    <w:p w:rsidR="00BE1ABA" w:rsidRDefault="002E46B9" w:rsidP="00D74CA6">
      <w:pPr>
        <w:jc w:val="lowKashida"/>
        <w:rPr>
          <w:rFonts w:cs="B Nazanin"/>
          <w:b/>
          <w:bCs/>
          <w:rtl/>
        </w:rPr>
      </w:pPr>
      <w:proofErr w:type="gramStart"/>
      <w:r>
        <w:rPr>
          <w:rFonts w:cs="B Nazanin"/>
          <w:b/>
          <w:bCs/>
        </w:rPr>
        <w:t>SEM</w:t>
      </w:r>
      <w:r w:rsidR="00CC053E">
        <w:rPr>
          <w:rFonts w:cs="B Nazanin"/>
          <w:b/>
          <w:bCs/>
        </w:rPr>
        <w:t xml:space="preserve"> ,AFM</w:t>
      </w:r>
      <w:proofErr w:type="gramEnd"/>
    </w:p>
    <w:p w:rsidR="00CC053E" w:rsidRDefault="00D6152A" w:rsidP="00CC053E">
      <w:pPr>
        <w:jc w:val="lowKashida"/>
        <w:rPr>
          <w:rFonts w:cs="B Nazanin"/>
          <w:rtl/>
        </w:rPr>
      </w:pPr>
      <w:r w:rsidRPr="00D6152A">
        <w:rPr>
          <w:rFonts w:cs="B Nazanin" w:hint="cs"/>
          <w:rtl/>
        </w:rPr>
        <w:t xml:space="preserve">نتایج به دست آمده از </w:t>
      </w:r>
      <w:r>
        <w:rPr>
          <w:rFonts w:cs="B Nazanin"/>
        </w:rPr>
        <w:t>SEM</w:t>
      </w:r>
      <w:r>
        <w:rPr>
          <w:rFonts w:cs="B Nazanin" w:hint="cs"/>
          <w:rtl/>
        </w:rPr>
        <w:t xml:space="preserve"> </w:t>
      </w:r>
      <w:r w:rsidR="00BF6229">
        <w:rPr>
          <w:rFonts w:cs="B Nazanin" w:hint="cs"/>
          <w:rtl/>
        </w:rPr>
        <w:t xml:space="preserve"> و برش عرضی </w:t>
      </w:r>
      <w:r>
        <w:rPr>
          <w:rFonts w:cs="B Nazanin" w:hint="cs"/>
          <w:rtl/>
        </w:rPr>
        <w:t xml:space="preserve">نشان داد همه زنجیر های افزاینده در ساختار پلی یورتان قرار گرفته اند. و الاستومر حاوی نانو آمیزه تعداد  بیشتری تخلل با اندازه کوچکترنسبت به سایر الاستومر ها دارد که به دلیل حضور کلیکس آرن و حلقه های فنولی و ساختار آلژ ینات می باشد. نتایج به دست آمده از </w:t>
      </w:r>
      <w:r>
        <w:rPr>
          <w:rFonts w:cs="B Nazanin"/>
        </w:rPr>
        <w:t>AFM</w:t>
      </w:r>
      <w:r>
        <w:rPr>
          <w:rFonts w:cs="B Nazanin" w:hint="cs"/>
          <w:rtl/>
        </w:rPr>
        <w:t xml:space="preserve"> هم نشان داد که </w:t>
      </w:r>
      <w:r w:rsidR="00CC053E">
        <w:rPr>
          <w:rFonts w:cs="B Nazanin" w:hint="cs"/>
          <w:rtl/>
        </w:rPr>
        <w:t xml:space="preserve">سطح زبر روی الاستومر حاوی نانوآمیزه بیشتر از دو الاستومر دیگر می باشد. میانگین زبری از نسبت مقدار متوسط سطح به مرکز به دست می آید که به وسیله دره های عمیق و </w:t>
      </w:r>
      <w:r w:rsidR="00CC053E">
        <w:rPr>
          <w:rFonts w:cs="B Nazanin" w:hint="cs"/>
          <w:rtl/>
        </w:rPr>
        <w:lastRenderedPageBreak/>
        <w:t>قله های تیز نشان داده شده است که تعداد این قله ها در الاستومر حاوی نان آمیزه آن را ضد رسوب  و مناسب به عنوان غشاء معرفی می نماید.</w:t>
      </w:r>
    </w:p>
    <w:p w:rsidR="00CC053E" w:rsidRDefault="00CC053E" w:rsidP="0027086E">
      <w:pPr>
        <w:jc w:val="lowKashida"/>
        <w:rPr>
          <w:rFonts w:cs="B Nazanin"/>
          <w:b/>
          <w:bCs/>
          <w:rtl/>
        </w:rPr>
      </w:pPr>
      <w:r w:rsidRPr="00CC053E">
        <w:rPr>
          <w:rFonts w:cs="B Nazanin" w:hint="cs"/>
          <w:b/>
          <w:bCs/>
          <w:rtl/>
        </w:rPr>
        <w:t xml:space="preserve">3-4- </w:t>
      </w:r>
      <w:r w:rsidR="0027086E">
        <w:rPr>
          <w:rFonts w:cs="B Nazanin" w:hint="cs"/>
          <w:b/>
          <w:bCs/>
          <w:rtl/>
        </w:rPr>
        <w:t xml:space="preserve"> سایرمطالعات</w:t>
      </w:r>
      <w:r w:rsidRPr="00CC053E">
        <w:rPr>
          <w:rFonts w:cs="B Nazanin" w:hint="cs"/>
          <w:b/>
          <w:bCs/>
          <w:rtl/>
        </w:rPr>
        <w:t xml:space="preserve"> </w:t>
      </w:r>
    </w:p>
    <w:p w:rsidR="0027086E" w:rsidRDefault="0027086E" w:rsidP="00551B87">
      <w:pPr>
        <w:jc w:val="lowKashida"/>
        <w:rPr>
          <w:rFonts w:cs="B Nazanin"/>
          <w:rtl/>
        </w:rPr>
      </w:pPr>
      <w:r>
        <w:rPr>
          <w:rFonts w:cs="B Nazanin" w:hint="cs"/>
          <w:rtl/>
        </w:rPr>
        <w:t>3-4-1- بررسی آبدوستی: میزان آبدوستی غشاها با استتفاده از زاویه تماس با سطح انجام گرفت. نتایج نشان داد قطرات آب در الاستومر حاوی نانو آمیزه زاویه کوچکتری با سطح ایجاد میکنند و به دلیل حضور گروه های آلژینات و کلیکس گلدانی شکل آب و گروه های قطبی فراوان آب بیشتری را به خود جذب می کنند.</w:t>
      </w:r>
    </w:p>
    <w:p w:rsidR="00E43A0D" w:rsidRPr="00D01B18" w:rsidRDefault="0027086E" w:rsidP="009D3C5B">
      <w:pPr>
        <w:jc w:val="lowKashida"/>
        <w:rPr>
          <w:rFonts w:cs="B Nazanin"/>
          <w:rtl/>
        </w:rPr>
      </w:pPr>
      <w:r>
        <w:rPr>
          <w:rFonts w:cs="B Nazanin" w:hint="cs"/>
          <w:rtl/>
        </w:rPr>
        <w:t>3-4-2-</w:t>
      </w:r>
      <w:r w:rsidRPr="0027086E">
        <w:rPr>
          <w:rFonts w:cs="B Nazanin" w:hint="cs"/>
          <w:rtl/>
        </w:rPr>
        <w:t xml:space="preserve"> </w:t>
      </w:r>
      <w:r w:rsidRPr="00CC053E">
        <w:rPr>
          <w:rFonts w:cs="B Nazanin" w:hint="cs"/>
          <w:rtl/>
        </w:rPr>
        <w:t>برای اندازه گیری میزان نمک زدایی</w:t>
      </w:r>
      <w:r>
        <w:rPr>
          <w:rFonts w:cs="B Nazanin" w:hint="cs"/>
          <w:rtl/>
        </w:rPr>
        <w:t xml:space="preserve"> از غشا ها از روش اسمز معکوس </w:t>
      </w:r>
      <w:r>
        <w:rPr>
          <w:rFonts w:cs="B Nazanin"/>
        </w:rPr>
        <w:t>(RO)</w:t>
      </w:r>
      <w:r>
        <w:rPr>
          <w:rFonts w:cs="B Nazanin" w:hint="cs"/>
          <w:rtl/>
        </w:rPr>
        <w:t xml:space="preserve"> در شرایط محیطی یکسان استفاده شد. نتایج نشان داد به ترتیب غشاء حاوی نانو آمیزه، آلژینات سدیم</w:t>
      </w:r>
      <w:r w:rsidR="00D03CEC">
        <w:rPr>
          <w:rFonts w:cs="B Nazanin" w:hint="cs"/>
          <w:rtl/>
        </w:rPr>
        <w:t xml:space="preserve"> و گلیسرول کارایی بالاتری در نمک زدایی از خود نشان دادند.</w:t>
      </w:r>
    </w:p>
    <w:p w:rsidR="00E43A0D" w:rsidRPr="008914E1" w:rsidRDefault="003C12E5" w:rsidP="00E43A0D">
      <w:pPr>
        <w:jc w:val="lowKashida"/>
        <w:rPr>
          <w:rFonts w:cs="B Nazanin"/>
          <w:b/>
          <w:bCs/>
          <w:rtl/>
        </w:rPr>
      </w:pPr>
      <w:r>
        <w:rPr>
          <w:rFonts w:cs="B Nazanin" w:hint="cs"/>
          <w:b/>
          <w:bCs/>
          <w:rtl/>
        </w:rPr>
        <w:t xml:space="preserve">ارائه </w:t>
      </w:r>
      <w:r w:rsidR="00E43A0D" w:rsidRPr="008914E1">
        <w:rPr>
          <w:rFonts w:cs="B Nazanin" w:hint="cs"/>
          <w:b/>
          <w:bCs/>
          <w:rtl/>
        </w:rPr>
        <w:t>معادلات</w:t>
      </w:r>
    </w:p>
    <w:p w:rsidR="00E43A0D" w:rsidRPr="004911F5" w:rsidRDefault="00E43A0D" w:rsidP="008914E1">
      <w:pPr>
        <w:jc w:val="lowKashida"/>
        <w:rPr>
          <w:rFonts w:cs="B Nazanin"/>
          <w:rtl/>
        </w:rPr>
      </w:pPr>
    </w:p>
    <w:tbl>
      <w:tblPr>
        <w:bidiVisual/>
        <w:tblW w:w="0" w:type="auto"/>
        <w:jc w:val="center"/>
        <w:tblLook w:val="01E0" w:firstRow="1" w:lastRow="1" w:firstColumn="1" w:lastColumn="1" w:noHBand="0" w:noVBand="0"/>
      </w:tblPr>
      <w:tblGrid>
        <w:gridCol w:w="563"/>
        <w:gridCol w:w="4188"/>
      </w:tblGrid>
      <w:tr w:rsidR="00E43A0D" w:rsidRPr="00BB58C4" w:rsidTr="006B6A46">
        <w:trPr>
          <w:jc w:val="center"/>
        </w:trPr>
        <w:tc>
          <w:tcPr>
            <w:tcW w:w="563" w:type="dxa"/>
          </w:tcPr>
          <w:p w:rsidR="00E43A0D" w:rsidRPr="00BB58C4" w:rsidRDefault="00E43A0D" w:rsidP="006B6A46">
            <w:pPr>
              <w:jc w:val="lowKashida"/>
              <w:rPr>
                <w:rFonts w:cs="B Nazanin"/>
                <w:sz w:val="20"/>
                <w:szCs w:val="20"/>
                <w:rtl/>
              </w:rPr>
            </w:pPr>
          </w:p>
        </w:tc>
        <w:tc>
          <w:tcPr>
            <w:tcW w:w="4188" w:type="dxa"/>
          </w:tcPr>
          <w:p w:rsidR="00E43A0D" w:rsidRDefault="00012329" w:rsidP="00012329">
            <w:pPr>
              <w:jc w:val="right"/>
              <w:rPr>
                <w:sz w:val="20"/>
                <w:szCs w:val="20"/>
              </w:rPr>
            </w:pPr>
            <w:r>
              <w:rPr>
                <w:rFonts w:cs="B Nazanin"/>
                <w:sz w:val="20"/>
                <w:szCs w:val="20"/>
              </w:rPr>
              <w:t xml:space="preserve">F=V/ A.t. </w:t>
            </w:r>
            <w:r>
              <w:rPr>
                <w:sz w:val="20"/>
                <w:szCs w:val="20"/>
              </w:rPr>
              <w:t xml:space="preserve">ρ                                                 </w:t>
            </w:r>
            <w:r w:rsidR="00263632">
              <w:rPr>
                <w:sz w:val="20"/>
                <w:szCs w:val="20"/>
              </w:rPr>
              <w:t xml:space="preserve">  (1)</w:t>
            </w:r>
          </w:p>
          <w:p w:rsidR="00012329" w:rsidRPr="00263632" w:rsidRDefault="00012329" w:rsidP="00263632">
            <w:pPr>
              <w:jc w:val="right"/>
              <w:rPr>
                <w:sz w:val="20"/>
                <w:szCs w:val="20"/>
                <w:rtl/>
              </w:rPr>
            </w:pPr>
            <w:r>
              <w:rPr>
                <w:sz w:val="20"/>
                <w:szCs w:val="20"/>
              </w:rPr>
              <w:t>SR= (C</w:t>
            </w:r>
            <w:r w:rsidRPr="00012329">
              <w:rPr>
                <w:sz w:val="20"/>
                <w:szCs w:val="20"/>
                <w:vertAlign w:val="subscript"/>
              </w:rPr>
              <w:t>0</w:t>
            </w:r>
            <w:r>
              <w:rPr>
                <w:sz w:val="20"/>
                <w:szCs w:val="20"/>
                <w:vertAlign w:val="subscript"/>
              </w:rPr>
              <w:t xml:space="preserve"> - </w:t>
            </w:r>
            <w:proofErr w:type="spellStart"/>
            <w:proofErr w:type="gramStart"/>
            <w:r w:rsidRPr="00012329">
              <w:rPr>
                <w:sz w:val="20"/>
                <w:szCs w:val="20"/>
              </w:rPr>
              <w:t>C</w:t>
            </w:r>
            <w:r w:rsidRPr="00012329">
              <w:rPr>
                <w:sz w:val="20"/>
                <w:szCs w:val="20"/>
                <w:vertAlign w:val="subscript"/>
              </w:rPr>
              <w:t>membrane</w:t>
            </w:r>
            <w:proofErr w:type="spellEnd"/>
            <w:r>
              <w:rPr>
                <w:sz w:val="20"/>
                <w:szCs w:val="20"/>
                <w:vertAlign w:val="subscript"/>
              </w:rPr>
              <w:t xml:space="preserve"> </w:t>
            </w:r>
            <w:r>
              <w:rPr>
                <w:sz w:val="20"/>
                <w:szCs w:val="20"/>
              </w:rPr>
              <w:t>)</w:t>
            </w:r>
            <w:proofErr w:type="gramEnd"/>
            <w:r>
              <w:rPr>
                <w:sz w:val="20"/>
                <w:szCs w:val="20"/>
              </w:rPr>
              <w:t>. 100/C</w:t>
            </w:r>
            <w:r>
              <w:rPr>
                <w:sz w:val="20"/>
                <w:szCs w:val="20"/>
                <w:vertAlign w:val="subscript"/>
              </w:rPr>
              <w:t xml:space="preserve">0 </w:t>
            </w:r>
            <w:r>
              <w:rPr>
                <w:sz w:val="20"/>
                <w:szCs w:val="20"/>
              </w:rPr>
              <w:t xml:space="preserve">                         (2)                                            </w:t>
            </w:r>
          </w:p>
        </w:tc>
      </w:tr>
    </w:tbl>
    <w:p w:rsidR="00E43A0D" w:rsidRDefault="00E43A0D" w:rsidP="00D01B18">
      <w:pPr>
        <w:rPr>
          <w:rFonts w:cs="B Nazanin"/>
          <w:b/>
          <w:bCs/>
          <w:sz w:val="22"/>
          <w:szCs w:val="22"/>
          <w:rtl/>
        </w:rPr>
      </w:pPr>
    </w:p>
    <w:p w:rsidR="00E43A0D" w:rsidRDefault="003C12E5" w:rsidP="003C12E5">
      <w:pPr>
        <w:jc w:val="lowKashida"/>
        <w:rPr>
          <w:rFonts w:cs="B Nazanin"/>
          <w:b/>
          <w:bCs/>
          <w:rtl/>
        </w:rPr>
      </w:pPr>
      <w:r>
        <w:rPr>
          <w:rFonts w:cs="B Nazanin" w:hint="cs"/>
          <w:b/>
          <w:bCs/>
          <w:rtl/>
        </w:rPr>
        <w:t xml:space="preserve">ارائه </w:t>
      </w:r>
      <w:r w:rsidR="00E43A0D" w:rsidRPr="008914E1">
        <w:rPr>
          <w:rFonts w:cs="B Nazanin" w:hint="cs"/>
          <w:b/>
          <w:bCs/>
          <w:rtl/>
        </w:rPr>
        <w:t>جدول</w:t>
      </w:r>
      <w:r w:rsidR="00E43A0D" w:rsidRPr="008914E1">
        <w:rPr>
          <w:rFonts w:cs="B Nazanin" w:hint="eastAsia"/>
          <w:b/>
          <w:bCs/>
          <w:rtl/>
        </w:rPr>
        <w:t>‌</w:t>
      </w:r>
      <w:r w:rsidR="00E43A0D" w:rsidRPr="008914E1">
        <w:rPr>
          <w:rFonts w:cs="B Nazanin" w:hint="cs"/>
          <w:b/>
          <w:bCs/>
          <w:rtl/>
        </w:rPr>
        <w:t>ها، شکل</w:t>
      </w:r>
      <w:r w:rsidR="00E43A0D" w:rsidRPr="008914E1">
        <w:rPr>
          <w:rFonts w:cs="B Nazanin" w:hint="eastAsia"/>
          <w:b/>
          <w:bCs/>
          <w:rtl/>
        </w:rPr>
        <w:t>‌</w:t>
      </w:r>
      <w:r>
        <w:rPr>
          <w:rFonts w:cs="B Nazanin" w:hint="cs"/>
          <w:b/>
          <w:bCs/>
          <w:rtl/>
        </w:rPr>
        <w:t>ها، نمودارها و تصاویر</w:t>
      </w:r>
    </w:p>
    <w:p w:rsidR="0014599E" w:rsidRPr="008914E1" w:rsidRDefault="0014599E" w:rsidP="0014599E">
      <w:pPr>
        <w:jc w:val="center"/>
        <w:rPr>
          <w:rFonts w:cs="B Nazanin"/>
          <w:b/>
          <w:bCs/>
          <w:rtl/>
        </w:rPr>
      </w:pPr>
      <w:r>
        <w:rPr>
          <w:rFonts w:cs="B Nazanin" w:hint="cs"/>
          <w:b/>
          <w:bCs/>
          <w:noProof/>
          <w:rtl/>
          <w:lang w:bidi="ar-SA"/>
        </w:rPr>
        <w:drawing>
          <wp:inline distT="0" distB="0" distL="0" distR="0" wp14:anchorId="56721758" wp14:editId="71F6615C">
            <wp:extent cx="1371600" cy="1615876"/>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4312" cy="1619071"/>
                    </a:xfrm>
                    <a:prstGeom prst="rect">
                      <a:avLst/>
                    </a:prstGeom>
                    <a:noFill/>
                    <a:ln>
                      <a:noFill/>
                    </a:ln>
                  </pic:spPr>
                </pic:pic>
              </a:graphicData>
            </a:graphic>
          </wp:inline>
        </w:drawing>
      </w:r>
      <w:r>
        <w:rPr>
          <w:rFonts w:cs="B Nazanin"/>
          <w:b/>
          <w:bCs/>
          <w:noProof/>
          <w:rtl/>
          <w:lang w:bidi="ar-SA"/>
        </w:rPr>
        <w:drawing>
          <wp:inline distT="0" distB="0" distL="0" distR="0" wp14:anchorId="29807F6F" wp14:editId="41A58251">
            <wp:extent cx="1934308" cy="1327638"/>
            <wp:effectExtent l="0" t="0" r="889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34308" cy="1327638"/>
                    </a:xfrm>
                    <a:prstGeom prst="rect">
                      <a:avLst/>
                    </a:prstGeom>
                    <a:noFill/>
                    <a:ln>
                      <a:noFill/>
                    </a:ln>
                  </pic:spPr>
                </pic:pic>
              </a:graphicData>
            </a:graphic>
          </wp:inline>
        </w:drawing>
      </w:r>
    </w:p>
    <w:p w:rsidR="0014599E" w:rsidRPr="0014599E" w:rsidRDefault="0014599E" w:rsidP="0014599E">
      <w:pPr>
        <w:jc w:val="center"/>
        <w:rPr>
          <w:rFonts w:cs="B Nazanin"/>
          <w:sz w:val="20"/>
          <w:szCs w:val="20"/>
          <w:rtl/>
        </w:rPr>
      </w:pPr>
      <w:r w:rsidRPr="0014599E">
        <w:rPr>
          <w:rFonts w:cs="B Nazanin" w:hint="cs"/>
          <w:sz w:val="20"/>
          <w:szCs w:val="20"/>
          <w:rtl/>
        </w:rPr>
        <w:t xml:space="preserve">شکل1. سمت راست- </w:t>
      </w:r>
      <w:r w:rsidRPr="0014599E">
        <w:rPr>
          <w:rFonts w:cs="B Nazanin"/>
          <w:sz w:val="20"/>
          <w:szCs w:val="20"/>
        </w:rPr>
        <w:t>FTIR</w:t>
      </w:r>
      <w:r w:rsidRPr="0014599E">
        <w:rPr>
          <w:rFonts w:cs="B Nazanin" w:hint="cs"/>
          <w:sz w:val="20"/>
          <w:szCs w:val="20"/>
          <w:rtl/>
        </w:rPr>
        <w:t xml:space="preserve">    سمت چپ: شکل شماتیک ساخت الاستومر پلی یورتان با زنجیر افزاینده های مختلف</w:t>
      </w:r>
    </w:p>
    <w:p w:rsidR="0014599E" w:rsidRDefault="0014599E" w:rsidP="00691879">
      <w:pPr>
        <w:jc w:val="lowKashida"/>
        <w:rPr>
          <w:rFonts w:cs="B Nazanin"/>
          <w:rtl/>
        </w:rPr>
      </w:pPr>
    </w:p>
    <w:p w:rsidR="00691879" w:rsidRDefault="0014599E" w:rsidP="0014599E">
      <w:pPr>
        <w:jc w:val="center"/>
        <w:rPr>
          <w:rFonts w:cs="B Nazanin"/>
          <w:rtl/>
        </w:rPr>
      </w:pPr>
      <w:r>
        <w:rPr>
          <w:rFonts w:cs="B Nazanin" w:hint="cs"/>
          <w:noProof/>
          <w:rtl/>
          <w:lang w:bidi="ar-SA"/>
        </w:rPr>
        <w:drawing>
          <wp:inline distT="0" distB="0" distL="0" distR="0">
            <wp:extent cx="2181384" cy="156503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83507" cy="1566554"/>
                    </a:xfrm>
                    <a:prstGeom prst="rect">
                      <a:avLst/>
                    </a:prstGeom>
                    <a:noFill/>
                    <a:ln>
                      <a:noFill/>
                    </a:ln>
                  </pic:spPr>
                </pic:pic>
              </a:graphicData>
            </a:graphic>
          </wp:inline>
        </w:drawing>
      </w:r>
    </w:p>
    <w:p w:rsidR="0014599E" w:rsidRDefault="0014599E" w:rsidP="00691879">
      <w:pPr>
        <w:jc w:val="lowKashida"/>
        <w:rPr>
          <w:rFonts w:cs="B Nazanin"/>
          <w:rtl/>
        </w:rPr>
      </w:pPr>
    </w:p>
    <w:p w:rsidR="00DB5CD5" w:rsidRDefault="0014599E" w:rsidP="0014599E">
      <w:pPr>
        <w:jc w:val="center"/>
        <w:rPr>
          <w:rFonts w:cs="B Nazanin"/>
          <w:sz w:val="20"/>
          <w:szCs w:val="20"/>
          <w:rtl/>
        </w:rPr>
      </w:pPr>
      <w:r w:rsidRPr="0014599E">
        <w:rPr>
          <w:rFonts w:cs="B Nazanin" w:hint="cs"/>
          <w:sz w:val="20"/>
          <w:szCs w:val="20"/>
          <w:rtl/>
        </w:rPr>
        <w:t>شکل</w:t>
      </w:r>
      <w:r>
        <w:rPr>
          <w:rFonts w:cs="B Nazanin" w:hint="cs"/>
          <w:sz w:val="20"/>
          <w:szCs w:val="20"/>
          <w:rtl/>
        </w:rPr>
        <w:t>2.</w:t>
      </w:r>
      <w:r w:rsidRPr="0014599E">
        <w:rPr>
          <w:rFonts w:cs="B Nazanin" w:hint="cs"/>
          <w:sz w:val="20"/>
          <w:szCs w:val="20"/>
          <w:rtl/>
        </w:rPr>
        <w:t xml:space="preserve"> </w:t>
      </w:r>
      <w:r w:rsidRPr="0014599E">
        <w:rPr>
          <w:rFonts w:cs="B Nazanin"/>
          <w:sz w:val="20"/>
          <w:szCs w:val="20"/>
        </w:rPr>
        <w:t>a</w:t>
      </w:r>
      <w:r w:rsidRPr="0014599E">
        <w:rPr>
          <w:rFonts w:cs="B Nazanin" w:hint="cs"/>
          <w:sz w:val="20"/>
          <w:szCs w:val="20"/>
          <w:rtl/>
        </w:rPr>
        <w:t xml:space="preserve">- </w:t>
      </w:r>
      <w:r w:rsidRPr="0014599E">
        <w:rPr>
          <w:rFonts w:cs="B Nazanin"/>
          <w:sz w:val="20"/>
          <w:szCs w:val="20"/>
        </w:rPr>
        <w:t>SEM</w:t>
      </w:r>
      <w:r w:rsidRPr="0014599E">
        <w:rPr>
          <w:rFonts w:cs="B Nazanin" w:hint="cs"/>
          <w:sz w:val="20"/>
          <w:szCs w:val="20"/>
          <w:rtl/>
        </w:rPr>
        <w:t xml:space="preserve"> غشاهای آماده شده از قسمت بالا   </w:t>
      </w:r>
      <w:proofErr w:type="spellStart"/>
      <w:r w:rsidRPr="0014599E">
        <w:rPr>
          <w:rFonts w:cs="B Nazanin"/>
          <w:sz w:val="20"/>
          <w:szCs w:val="20"/>
        </w:rPr>
        <w:t>b</w:t>
      </w:r>
      <w:proofErr w:type="gramStart"/>
      <w:r w:rsidRPr="0014599E">
        <w:rPr>
          <w:rFonts w:cs="B Nazanin"/>
          <w:sz w:val="20"/>
          <w:szCs w:val="20"/>
        </w:rPr>
        <w:t>,c</w:t>
      </w:r>
      <w:proofErr w:type="spellEnd"/>
      <w:proofErr w:type="gramEnd"/>
      <w:r w:rsidRPr="0014599E">
        <w:rPr>
          <w:rFonts w:cs="B Nazanin" w:hint="cs"/>
          <w:sz w:val="20"/>
          <w:szCs w:val="20"/>
          <w:rtl/>
        </w:rPr>
        <w:t xml:space="preserve">- </w:t>
      </w:r>
      <w:r w:rsidRPr="0014599E">
        <w:rPr>
          <w:rFonts w:cs="B Nazanin"/>
          <w:sz w:val="20"/>
          <w:szCs w:val="20"/>
        </w:rPr>
        <w:t xml:space="preserve"> SEM</w:t>
      </w:r>
      <w:r w:rsidRPr="0014599E">
        <w:rPr>
          <w:rFonts w:cs="B Nazanin" w:hint="cs"/>
          <w:sz w:val="20"/>
          <w:szCs w:val="20"/>
          <w:rtl/>
        </w:rPr>
        <w:t xml:space="preserve">برش عرضی از از غشاها   </w:t>
      </w:r>
      <w:r w:rsidRPr="0014599E">
        <w:rPr>
          <w:rFonts w:cs="B Nazanin"/>
          <w:sz w:val="20"/>
          <w:szCs w:val="20"/>
        </w:rPr>
        <w:t>d</w:t>
      </w:r>
      <w:r w:rsidRPr="0014599E">
        <w:rPr>
          <w:rFonts w:cs="B Nazanin" w:hint="cs"/>
          <w:sz w:val="20"/>
          <w:szCs w:val="20"/>
          <w:rtl/>
        </w:rPr>
        <w:t xml:space="preserve">- </w:t>
      </w:r>
      <w:r w:rsidRPr="0014599E">
        <w:rPr>
          <w:rFonts w:cs="B Nazanin"/>
          <w:sz w:val="20"/>
          <w:szCs w:val="20"/>
        </w:rPr>
        <w:t>AFM</w:t>
      </w:r>
      <w:r w:rsidRPr="0014599E">
        <w:rPr>
          <w:rFonts w:cs="B Nazanin" w:hint="cs"/>
          <w:sz w:val="20"/>
          <w:szCs w:val="20"/>
          <w:rtl/>
        </w:rPr>
        <w:t xml:space="preserve"> غشاهای آماده شده</w:t>
      </w:r>
    </w:p>
    <w:p w:rsidR="009D3C5B" w:rsidRPr="0014599E" w:rsidRDefault="009D3C5B" w:rsidP="0014599E">
      <w:pPr>
        <w:jc w:val="center"/>
        <w:rPr>
          <w:rFonts w:cs="B Nazanin"/>
          <w:sz w:val="20"/>
          <w:szCs w:val="20"/>
          <w:rtl/>
        </w:rPr>
      </w:pPr>
    </w:p>
    <w:p w:rsidR="00DB5CD5" w:rsidRPr="00DB5CD5" w:rsidRDefault="00BA09D6" w:rsidP="00DB5CD5">
      <w:pPr>
        <w:jc w:val="lowKashida"/>
        <w:rPr>
          <w:rFonts w:cs="B Nazanin"/>
          <w:b/>
          <w:bCs/>
          <w:rtl/>
        </w:rPr>
      </w:pPr>
      <w:r>
        <w:rPr>
          <w:rFonts w:cs="B Nazanin" w:hint="cs"/>
          <w:b/>
          <w:bCs/>
          <w:rtl/>
        </w:rPr>
        <w:t xml:space="preserve">4- </w:t>
      </w:r>
      <w:r w:rsidR="00DB5CD5" w:rsidRPr="00DB5CD5">
        <w:rPr>
          <w:rFonts w:cs="B Nazanin" w:hint="cs"/>
          <w:b/>
          <w:bCs/>
          <w:rtl/>
        </w:rPr>
        <w:t xml:space="preserve">نتيجه‌گيری </w:t>
      </w:r>
    </w:p>
    <w:p w:rsidR="00DB5CD5" w:rsidRPr="009D3C5B" w:rsidRDefault="00D01B18" w:rsidP="009D3C5B">
      <w:pPr>
        <w:jc w:val="lowKashida"/>
        <w:rPr>
          <w:rFonts w:cs="B Nazanin"/>
          <w:rtl/>
        </w:rPr>
      </w:pPr>
      <w:r>
        <w:rPr>
          <w:rFonts w:cs="B Nazanin" w:hint="cs"/>
          <w:rtl/>
        </w:rPr>
        <w:lastRenderedPageBreak/>
        <w:t xml:space="preserve">در این پروژه 3 فیلم الاستومرهای پلی یورتانی بر پایه زنجیر افزاینده های گلیسرول، آلژینات سدیم و نانو آمیزه آلزینات </w:t>
      </w:r>
      <w:r>
        <w:rPr>
          <w:rFonts w:hint="cs"/>
          <w:rtl/>
        </w:rPr>
        <w:t>–</w:t>
      </w:r>
      <w:r>
        <w:rPr>
          <w:rFonts w:cs="B Nazanin" w:hint="cs"/>
          <w:rtl/>
        </w:rPr>
        <w:t xml:space="preserve"> تیا کلیکس [4] آرن ساخته شد.  نتایج به دست آمده نشان داد، الاستومر حاوی نانو آمیزه آبدوستی، پایداری حرارتی و خاصیت ضدرسوبی بیشتری دارد و به عنوان غشاء در نمک زدایی بازده بالاتری از خود نشان می دهد. </w:t>
      </w:r>
    </w:p>
    <w:p w:rsidR="0013121C" w:rsidRDefault="0013121C" w:rsidP="0013121C">
      <w:pPr>
        <w:jc w:val="lowKashida"/>
        <w:rPr>
          <w:rFonts w:cs="B Nazanin"/>
          <w:b/>
          <w:bCs/>
          <w:sz w:val="22"/>
          <w:szCs w:val="22"/>
        </w:rPr>
      </w:pPr>
      <w:r>
        <w:rPr>
          <w:rFonts w:cs="B Nazanin" w:hint="cs"/>
          <w:b/>
          <w:bCs/>
          <w:sz w:val="22"/>
          <w:szCs w:val="22"/>
          <w:rtl/>
        </w:rPr>
        <w:t xml:space="preserve">مراجع </w:t>
      </w:r>
    </w:p>
    <w:p w:rsidR="00D43EBE" w:rsidRDefault="00D43EBE" w:rsidP="00D43EBE">
      <w:pPr>
        <w:bidi w:val="0"/>
        <w:jc w:val="lowKashida"/>
        <w:rPr>
          <w:rFonts w:cs="B Nazanin"/>
          <w:b/>
          <w:bCs/>
          <w:sz w:val="22"/>
          <w:szCs w:val="22"/>
          <w:rtl/>
        </w:rPr>
      </w:pPr>
    </w:p>
    <w:p w:rsidR="007C5468" w:rsidRPr="00605409" w:rsidRDefault="007C5468" w:rsidP="007C5468">
      <w:pPr>
        <w:autoSpaceDE w:val="0"/>
        <w:autoSpaceDN w:val="0"/>
        <w:adjustRightInd w:val="0"/>
        <w:jc w:val="right"/>
        <w:rPr>
          <w:rFonts w:ascii="AdvOT596495f2" w:hAnsi="AdvOT596495f2" w:cs="AdvOT596495f2"/>
          <w:sz w:val="20"/>
          <w:szCs w:val="20"/>
        </w:rPr>
      </w:pPr>
      <w:r w:rsidRPr="00605409">
        <w:rPr>
          <w:sz w:val="20"/>
          <w:szCs w:val="20"/>
        </w:rPr>
        <w:t xml:space="preserve">[1] </w:t>
      </w:r>
      <w:r w:rsidR="00D43EBE" w:rsidRPr="00605409">
        <w:rPr>
          <w:rFonts w:ascii="AdvOT596495f2" w:hAnsi="AdvOT596495f2" w:cs="AdvOT596495f2"/>
          <w:sz w:val="20"/>
          <w:szCs w:val="20"/>
        </w:rPr>
        <w:t>Oki, T.,</w:t>
      </w:r>
      <w:r w:rsidRPr="00605409">
        <w:rPr>
          <w:rFonts w:ascii="AdvOT596495f2" w:hAnsi="AdvOT596495f2" w:cs="AdvOT596495f2"/>
          <w:sz w:val="20"/>
          <w:szCs w:val="20"/>
        </w:rPr>
        <w:t xml:space="preserve"> </w:t>
      </w:r>
      <w:proofErr w:type="spellStart"/>
      <w:r w:rsidRPr="00605409">
        <w:rPr>
          <w:rFonts w:ascii="AdvOT596495f2" w:hAnsi="AdvOT596495f2" w:cs="AdvOT596495f2"/>
          <w:sz w:val="20"/>
          <w:szCs w:val="20"/>
        </w:rPr>
        <w:t>Kanae</w:t>
      </w:r>
      <w:proofErr w:type="spellEnd"/>
      <w:r w:rsidRPr="00605409">
        <w:rPr>
          <w:rFonts w:ascii="AdvOT596495f2" w:hAnsi="AdvOT596495f2" w:cs="AdvOT596495f2"/>
          <w:sz w:val="20"/>
          <w:szCs w:val="20"/>
        </w:rPr>
        <w:t>, S. H.</w:t>
      </w:r>
      <w:r w:rsidR="00D43EBE" w:rsidRPr="00605409">
        <w:rPr>
          <w:rFonts w:ascii="AdvOT596495f2" w:hAnsi="AdvOT596495f2" w:cs="AdvOT596495f2"/>
          <w:sz w:val="20"/>
          <w:szCs w:val="20"/>
        </w:rPr>
        <w:t>,</w:t>
      </w:r>
      <w:r w:rsidRPr="00605409">
        <w:rPr>
          <w:rFonts w:ascii="AdvOT596495f2" w:hAnsi="AdvOT596495f2" w:cs="AdvOT596495f2"/>
          <w:sz w:val="20"/>
          <w:szCs w:val="20"/>
        </w:rPr>
        <w:t xml:space="preserve"> (2006). </w:t>
      </w:r>
      <w:proofErr w:type="gramStart"/>
      <w:r w:rsidRPr="00605409">
        <w:rPr>
          <w:rFonts w:ascii="AdvOT596495f2" w:hAnsi="AdvOT596495f2" w:cs="AdvOT596495f2"/>
          <w:sz w:val="20"/>
          <w:szCs w:val="20"/>
        </w:rPr>
        <w:t>Global hydrological cycles and world water resources.</w:t>
      </w:r>
      <w:proofErr w:type="gramEnd"/>
    </w:p>
    <w:p w:rsidR="007C5468" w:rsidRPr="00605409" w:rsidRDefault="007C5468" w:rsidP="00D43EBE">
      <w:pPr>
        <w:jc w:val="right"/>
        <w:rPr>
          <w:rFonts w:ascii="AdvOT596495f2" w:hAnsi="AdvOT596495f2" w:cs="AdvOT596495f2"/>
          <w:i/>
          <w:iCs/>
          <w:sz w:val="20"/>
          <w:szCs w:val="20"/>
        </w:rPr>
      </w:pPr>
      <w:r w:rsidRPr="00605409">
        <w:rPr>
          <w:rFonts w:ascii="AdvOT7fb33346.I" w:hAnsi="AdvOT7fb33346.I" w:cs="AdvOT7fb33346.I"/>
          <w:i/>
          <w:iCs/>
          <w:sz w:val="20"/>
          <w:szCs w:val="20"/>
        </w:rPr>
        <w:t>Science, 313</w:t>
      </w:r>
      <w:r w:rsidRPr="00605409">
        <w:rPr>
          <w:rFonts w:ascii="AdvOT596495f2" w:hAnsi="AdvOT596495f2" w:cs="AdvOT596495f2"/>
          <w:i/>
          <w:iCs/>
          <w:sz w:val="20"/>
          <w:szCs w:val="20"/>
        </w:rPr>
        <w:t>, 1068</w:t>
      </w:r>
      <w:r w:rsidRPr="00605409">
        <w:rPr>
          <w:rFonts w:ascii="AdvOT596495f2+20" w:hAnsi="AdvOT596495f2+20" w:cs="AdvOT596495f2+20"/>
          <w:i/>
          <w:iCs/>
          <w:sz w:val="20"/>
          <w:szCs w:val="20"/>
        </w:rPr>
        <w:t>–</w:t>
      </w:r>
      <w:r w:rsidRPr="00605409">
        <w:rPr>
          <w:rFonts w:ascii="AdvOT596495f2" w:hAnsi="AdvOT596495f2" w:cs="AdvOT596495f2"/>
          <w:i/>
          <w:iCs/>
          <w:sz w:val="20"/>
          <w:szCs w:val="20"/>
        </w:rPr>
        <w:t>1072.</w:t>
      </w:r>
    </w:p>
    <w:p w:rsidR="007C5468" w:rsidRPr="00605409" w:rsidRDefault="007C5468" w:rsidP="009D3C5B">
      <w:pPr>
        <w:bidi w:val="0"/>
        <w:spacing w:after="200" w:line="276" w:lineRule="auto"/>
        <w:rPr>
          <w:i/>
          <w:iCs/>
          <w:sz w:val="20"/>
          <w:szCs w:val="20"/>
        </w:rPr>
      </w:pPr>
      <w:r w:rsidRPr="00605409">
        <w:rPr>
          <w:sz w:val="20"/>
          <w:szCs w:val="20"/>
        </w:rPr>
        <w:t xml:space="preserve">[2] </w:t>
      </w:r>
      <w:proofErr w:type="spellStart"/>
      <w:r w:rsidRPr="00605409">
        <w:rPr>
          <w:sz w:val="20"/>
          <w:szCs w:val="20"/>
        </w:rPr>
        <w:t>Garcı´a-Rodrı´guez</w:t>
      </w:r>
      <w:proofErr w:type="spellEnd"/>
      <w:r w:rsidRPr="00605409">
        <w:rPr>
          <w:sz w:val="20"/>
          <w:szCs w:val="20"/>
        </w:rPr>
        <w:t>, L.</w:t>
      </w:r>
      <w:r w:rsidR="00D43EBE" w:rsidRPr="00605409">
        <w:rPr>
          <w:sz w:val="20"/>
          <w:szCs w:val="20"/>
        </w:rPr>
        <w:t>,</w:t>
      </w:r>
      <w:r w:rsidRPr="00605409">
        <w:rPr>
          <w:sz w:val="20"/>
          <w:szCs w:val="20"/>
        </w:rPr>
        <w:t xml:space="preserve"> (2003). </w:t>
      </w:r>
      <w:proofErr w:type="gramStart"/>
      <w:r w:rsidRPr="00605409">
        <w:rPr>
          <w:sz w:val="20"/>
          <w:szCs w:val="20"/>
        </w:rPr>
        <w:t>Renewable energy applications in desalination.</w:t>
      </w:r>
      <w:proofErr w:type="gramEnd"/>
      <w:r w:rsidRPr="00605409">
        <w:rPr>
          <w:sz w:val="20"/>
          <w:szCs w:val="20"/>
        </w:rPr>
        <w:t xml:space="preserve"> </w:t>
      </w:r>
      <w:proofErr w:type="gramStart"/>
      <w:r w:rsidRPr="009D3C5B">
        <w:rPr>
          <w:sz w:val="20"/>
          <w:szCs w:val="20"/>
        </w:rPr>
        <w:t>State of the</w:t>
      </w:r>
      <w:r w:rsidR="009D3C5B">
        <w:rPr>
          <w:rFonts w:hint="cs"/>
          <w:i/>
          <w:iCs/>
          <w:sz w:val="20"/>
          <w:szCs w:val="20"/>
          <w:rtl/>
        </w:rPr>
        <w:t xml:space="preserve"> </w:t>
      </w:r>
      <w:r w:rsidR="009D3C5B" w:rsidRPr="009D3C5B">
        <w:rPr>
          <w:i/>
          <w:iCs/>
          <w:sz w:val="20"/>
          <w:szCs w:val="20"/>
        </w:rPr>
        <w:t>art.</w:t>
      </w:r>
      <w:proofErr w:type="gramEnd"/>
      <w:r w:rsidR="009D3C5B" w:rsidRPr="009D3C5B">
        <w:rPr>
          <w:i/>
          <w:iCs/>
          <w:sz w:val="20"/>
          <w:szCs w:val="20"/>
        </w:rPr>
        <w:t xml:space="preserve"> Solar Energy, 75, 381–393</w:t>
      </w:r>
      <w:r w:rsidR="009D3C5B" w:rsidRPr="009D3C5B">
        <w:rPr>
          <w:rFonts w:hint="cs"/>
          <w:i/>
          <w:iCs/>
          <w:sz w:val="20"/>
          <w:szCs w:val="20"/>
          <w:rtl/>
        </w:rPr>
        <w:t>.</w:t>
      </w:r>
      <w:r w:rsidR="009D3C5B">
        <w:rPr>
          <w:rFonts w:hint="cs"/>
          <w:i/>
          <w:iCs/>
          <w:sz w:val="20"/>
          <w:szCs w:val="20"/>
          <w:rtl/>
        </w:rPr>
        <w:t xml:space="preserve"> </w:t>
      </w:r>
    </w:p>
    <w:p w:rsidR="007C5468" w:rsidRPr="00605409" w:rsidRDefault="009D3C5B" w:rsidP="007C5468">
      <w:pPr>
        <w:bidi w:val="0"/>
        <w:spacing w:after="200" w:line="276" w:lineRule="auto"/>
        <w:rPr>
          <w:sz w:val="20"/>
          <w:szCs w:val="20"/>
        </w:rPr>
      </w:pPr>
      <w:r w:rsidRPr="00605409">
        <w:rPr>
          <w:sz w:val="20"/>
          <w:szCs w:val="20"/>
        </w:rPr>
        <w:t xml:space="preserve"> </w:t>
      </w:r>
      <w:r w:rsidR="007C5468" w:rsidRPr="00605409">
        <w:rPr>
          <w:sz w:val="20"/>
          <w:szCs w:val="20"/>
        </w:rPr>
        <w:t>[3] Bartels, C. R.</w:t>
      </w:r>
      <w:r w:rsidR="00D43EBE" w:rsidRPr="00605409">
        <w:rPr>
          <w:sz w:val="20"/>
          <w:szCs w:val="20"/>
        </w:rPr>
        <w:t>.</w:t>
      </w:r>
      <w:r w:rsidR="007C5468" w:rsidRPr="00605409">
        <w:rPr>
          <w:sz w:val="20"/>
          <w:szCs w:val="20"/>
        </w:rPr>
        <w:t xml:space="preserve">, </w:t>
      </w:r>
      <w:proofErr w:type="spellStart"/>
      <w:r w:rsidR="007C5468" w:rsidRPr="00605409">
        <w:rPr>
          <w:sz w:val="20"/>
          <w:szCs w:val="20"/>
        </w:rPr>
        <w:t>Wilf</w:t>
      </w:r>
      <w:proofErr w:type="spellEnd"/>
      <w:r w:rsidR="007C5468" w:rsidRPr="00605409">
        <w:rPr>
          <w:sz w:val="20"/>
          <w:szCs w:val="20"/>
        </w:rPr>
        <w:t xml:space="preserve">, M., Andes, K., &amp; </w:t>
      </w:r>
      <w:proofErr w:type="spellStart"/>
      <w:r w:rsidR="007C5468" w:rsidRPr="00605409">
        <w:rPr>
          <w:sz w:val="20"/>
          <w:szCs w:val="20"/>
        </w:rPr>
        <w:t>Iong</w:t>
      </w:r>
      <w:proofErr w:type="spellEnd"/>
      <w:r w:rsidR="007C5468" w:rsidRPr="00605409">
        <w:rPr>
          <w:sz w:val="20"/>
          <w:szCs w:val="20"/>
        </w:rPr>
        <w:t>, j. (2005). Design considerations for wastewater</w:t>
      </w:r>
    </w:p>
    <w:p w:rsidR="007C5468" w:rsidRPr="00605409" w:rsidRDefault="007C5468" w:rsidP="007C5468">
      <w:pPr>
        <w:jc w:val="right"/>
        <w:rPr>
          <w:i/>
          <w:iCs/>
          <w:sz w:val="20"/>
          <w:szCs w:val="20"/>
        </w:rPr>
      </w:pPr>
      <w:proofErr w:type="gramStart"/>
      <w:r w:rsidRPr="00605409">
        <w:rPr>
          <w:sz w:val="20"/>
          <w:szCs w:val="20"/>
        </w:rPr>
        <w:t>treatment</w:t>
      </w:r>
      <w:proofErr w:type="gramEnd"/>
      <w:r w:rsidRPr="00605409">
        <w:rPr>
          <w:sz w:val="20"/>
          <w:szCs w:val="20"/>
        </w:rPr>
        <w:t xml:space="preserve"> by reverse osmosis. </w:t>
      </w:r>
      <w:r w:rsidRPr="00605409">
        <w:rPr>
          <w:i/>
          <w:iCs/>
          <w:sz w:val="20"/>
          <w:szCs w:val="20"/>
        </w:rPr>
        <w:t>Water Science &amp; Technology, 51(6-7), 473–482.</w:t>
      </w:r>
    </w:p>
    <w:p w:rsidR="00D43EBE" w:rsidRPr="00605409" w:rsidRDefault="00D43EBE" w:rsidP="007C5468">
      <w:pPr>
        <w:jc w:val="right"/>
        <w:rPr>
          <w:sz w:val="20"/>
          <w:szCs w:val="20"/>
        </w:rPr>
      </w:pPr>
    </w:p>
    <w:p w:rsidR="00D43EBE" w:rsidRPr="00605409" w:rsidRDefault="00D43EBE" w:rsidP="009D3C5B">
      <w:pPr>
        <w:autoSpaceDE w:val="0"/>
        <w:autoSpaceDN w:val="0"/>
        <w:bidi w:val="0"/>
        <w:adjustRightInd w:val="0"/>
        <w:rPr>
          <w:rFonts w:ascii="AdvOT596495f2" w:eastAsia="Calibri" w:hAnsi="AdvOT596495f2" w:cs="AdvOT596495f2"/>
          <w:i/>
          <w:iCs/>
          <w:sz w:val="20"/>
          <w:szCs w:val="20"/>
          <w:rtl/>
          <w:lang w:bidi="ar-SA"/>
        </w:rPr>
      </w:pPr>
      <w:r w:rsidRPr="00605409">
        <w:rPr>
          <w:rFonts w:ascii="AdvOT596495f2" w:eastAsia="Calibri" w:hAnsi="AdvOT596495f2" w:cs="AdvOT596495f2"/>
          <w:sz w:val="20"/>
          <w:szCs w:val="20"/>
          <w:lang w:bidi="ar-SA"/>
        </w:rPr>
        <w:t xml:space="preserve">[4] Choi, H., </w:t>
      </w:r>
      <w:proofErr w:type="spellStart"/>
      <w:r w:rsidRPr="00605409">
        <w:rPr>
          <w:rFonts w:ascii="AdvOT596495f2" w:eastAsia="Calibri" w:hAnsi="AdvOT596495f2" w:cs="AdvOT596495f2"/>
          <w:sz w:val="20"/>
          <w:szCs w:val="20"/>
          <w:lang w:bidi="ar-SA"/>
        </w:rPr>
        <w:t>Yoona</w:t>
      </w:r>
      <w:proofErr w:type="spellEnd"/>
      <w:r w:rsidRPr="00605409">
        <w:rPr>
          <w:rFonts w:ascii="AdvOT596495f2" w:eastAsia="Calibri" w:hAnsi="AdvOT596495f2" w:cs="AdvOT596495f2"/>
          <w:sz w:val="20"/>
          <w:szCs w:val="20"/>
          <w:lang w:bidi="ar-SA"/>
        </w:rPr>
        <w:t xml:space="preserve">, S. H., Son, M., </w:t>
      </w:r>
      <w:proofErr w:type="spellStart"/>
      <w:r w:rsidRPr="00605409">
        <w:rPr>
          <w:rFonts w:ascii="AdvOT596495f2" w:eastAsia="Calibri" w:hAnsi="AdvOT596495f2" w:cs="AdvOT596495f2"/>
          <w:sz w:val="20"/>
          <w:szCs w:val="20"/>
          <w:lang w:bidi="ar-SA"/>
        </w:rPr>
        <w:t>Celik</w:t>
      </w:r>
      <w:proofErr w:type="spellEnd"/>
      <w:r w:rsidRPr="00605409">
        <w:rPr>
          <w:rFonts w:ascii="AdvOT596495f2" w:eastAsia="Calibri" w:hAnsi="AdvOT596495f2" w:cs="AdvOT596495f2"/>
          <w:sz w:val="20"/>
          <w:szCs w:val="20"/>
          <w:lang w:bidi="ar-SA"/>
        </w:rPr>
        <w:t>, E., &amp; Park, H. (2016). E</w:t>
      </w:r>
      <w:r w:rsidRPr="00605409">
        <w:rPr>
          <w:rFonts w:ascii="AdvOT596495f2+fb" w:eastAsia="Calibri" w:hAnsi="AdvOT596495f2+fb" w:cs="AdvOT596495f2+fb"/>
          <w:sz w:val="20"/>
          <w:szCs w:val="20"/>
          <w:lang w:bidi="ar-SA"/>
        </w:rPr>
        <w:t>ffi</w:t>
      </w:r>
      <w:r w:rsidRPr="00605409">
        <w:rPr>
          <w:rFonts w:ascii="AdvOT596495f2" w:eastAsia="Calibri" w:hAnsi="AdvOT596495f2" w:cs="AdvOT596495f2"/>
          <w:sz w:val="20"/>
          <w:szCs w:val="20"/>
          <w:lang w:bidi="ar-SA"/>
        </w:rPr>
        <w:t>cacy of synthesis conditions</w:t>
      </w:r>
      <w:r w:rsidRPr="00605409">
        <w:rPr>
          <w:rFonts w:ascii="AdvOT596495f2" w:eastAsia="Calibri" w:hAnsi="AdvOT596495f2" w:cs="Arial" w:hint="cs"/>
          <w:sz w:val="20"/>
          <w:szCs w:val="20"/>
          <w:rtl/>
        </w:rPr>
        <w:t xml:space="preserve"> </w:t>
      </w:r>
      <w:r w:rsidRPr="00605409">
        <w:rPr>
          <w:rFonts w:ascii="AdvOT596495f2" w:eastAsia="Calibri" w:hAnsi="AdvOT596495f2" w:cs="AdvOT596495f2"/>
          <w:sz w:val="20"/>
          <w:szCs w:val="20"/>
          <w:lang w:bidi="ar-SA"/>
        </w:rPr>
        <w:t>on functionalized carbon nanotube blended cellulose acetate membrane for</w:t>
      </w:r>
      <w:r w:rsidRPr="00605409">
        <w:rPr>
          <w:rFonts w:ascii="AdvOT596495f2" w:eastAsia="Calibri" w:hAnsi="AdvOT596495f2" w:cs="Arial" w:hint="cs"/>
          <w:sz w:val="20"/>
          <w:szCs w:val="20"/>
          <w:rtl/>
        </w:rPr>
        <w:t xml:space="preserve"> </w:t>
      </w:r>
      <w:r w:rsidRPr="00605409">
        <w:rPr>
          <w:rFonts w:ascii="AdvOT596495f2" w:eastAsia="Calibri" w:hAnsi="AdvOT596495f2" w:cs="AdvOT596495f2"/>
          <w:sz w:val="20"/>
          <w:szCs w:val="20"/>
          <w:lang w:bidi="ar-SA"/>
        </w:rPr>
        <w:t xml:space="preserve">desalination. </w:t>
      </w:r>
      <w:r w:rsidRPr="00605409">
        <w:rPr>
          <w:rFonts w:ascii="AdvOT7fb33346.I" w:eastAsia="Calibri" w:hAnsi="AdvOT7fb33346.I" w:cs="AdvOT7fb33346.I"/>
          <w:i/>
          <w:iCs/>
          <w:sz w:val="20"/>
          <w:szCs w:val="20"/>
          <w:lang w:bidi="ar-SA"/>
        </w:rPr>
        <w:t>Desalination and Water Treatment, 57</w:t>
      </w:r>
      <w:r w:rsidRPr="00605409">
        <w:rPr>
          <w:rFonts w:ascii="AdvOT596495f2" w:eastAsia="Calibri" w:hAnsi="AdvOT596495f2" w:cs="AdvOT596495f2"/>
          <w:i/>
          <w:iCs/>
          <w:sz w:val="20"/>
          <w:szCs w:val="20"/>
          <w:lang w:bidi="ar-SA"/>
        </w:rPr>
        <w:t>, 7545</w:t>
      </w:r>
      <w:r w:rsidRPr="00605409">
        <w:rPr>
          <w:rFonts w:ascii="AdvOT596495f2+20" w:eastAsia="Calibri" w:hAnsi="AdvOT596495f2+20" w:cs="AdvOT596495f2+20"/>
          <w:i/>
          <w:iCs/>
          <w:sz w:val="20"/>
          <w:szCs w:val="20"/>
          <w:lang w:bidi="ar-SA"/>
        </w:rPr>
        <w:t>–</w:t>
      </w:r>
      <w:r w:rsidRPr="00605409">
        <w:rPr>
          <w:rFonts w:ascii="AdvOT596495f2" w:eastAsia="Calibri" w:hAnsi="AdvOT596495f2" w:cs="AdvOT596495f2"/>
          <w:i/>
          <w:iCs/>
          <w:sz w:val="20"/>
          <w:szCs w:val="20"/>
          <w:lang w:bidi="ar-SA"/>
        </w:rPr>
        <w:t>7554</w:t>
      </w:r>
      <w:r w:rsidRPr="00605409">
        <w:rPr>
          <w:rFonts w:ascii="AdvOT596495f2" w:eastAsia="Calibri" w:hAnsi="AdvOT596495f2" w:cs="AdvOT596495f2" w:hint="cs"/>
          <w:i/>
          <w:iCs/>
          <w:sz w:val="20"/>
          <w:szCs w:val="20"/>
          <w:rtl/>
          <w:lang w:bidi="ar-SA"/>
        </w:rPr>
        <w:t>.</w:t>
      </w:r>
    </w:p>
    <w:p w:rsidR="00D43EBE" w:rsidRPr="00605409" w:rsidRDefault="00D43EBE" w:rsidP="009D3C5B">
      <w:pPr>
        <w:autoSpaceDE w:val="0"/>
        <w:autoSpaceDN w:val="0"/>
        <w:bidi w:val="0"/>
        <w:adjustRightInd w:val="0"/>
        <w:rPr>
          <w:rFonts w:ascii="AdvOT596495f2" w:eastAsia="Calibri" w:hAnsi="AdvOT596495f2" w:cs="AdvOT596495f2"/>
          <w:i/>
          <w:iCs/>
          <w:sz w:val="20"/>
          <w:szCs w:val="20"/>
          <w:rtl/>
          <w:lang w:bidi="ar-SA"/>
        </w:rPr>
      </w:pPr>
      <w:r w:rsidRPr="00605409">
        <w:rPr>
          <w:rFonts w:ascii="AdvOT596495f2" w:eastAsia="Calibri" w:hAnsi="AdvOT596495f2" w:cs="AdvOT596495f2"/>
          <w:sz w:val="20"/>
          <w:szCs w:val="20"/>
          <w:lang w:bidi="ar-SA"/>
        </w:rPr>
        <w:t xml:space="preserve">[5] Zia, K. M., Zia, F., </w:t>
      </w:r>
      <w:proofErr w:type="spellStart"/>
      <w:r w:rsidRPr="00605409">
        <w:rPr>
          <w:rFonts w:ascii="AdvOT596495f2" w:eastAsia="Calibri" w:hAnsi="AdvOT596495f2" w:cs="AdvOT596495f2"/>
          <w:sz w:val="20"/>
          <w:szCs w:val="20"/>
          <w:lang w:bidi="ar-SA"/>
        </w:rPr>
        <w:t>Zuber</w:t>
      </w:r>
      <w:proofErr w:type="spellEnd"/>
      <w:r w:rsidRPr="00605409">
        <w:rPr>
          <w:rFonts w:ascii="AdvOT596495f2" w:eastAsia="Calibri" w:hAnsi="AdvOT596495f2" w:cs="AdvOT596495f2"/>
          <w:sz w:val="20"/>
          <w:szCs w:val="20"/>
          <w:lang w:bidi="ar-SA"/>
        </w:rPr>
        <w:t xml:space="preserve">, M., </w:t>
      </w:r>
      <w:proofErr w:type="spellStart"/>
      <w:r w:rsidRPr="00605409">
        <w:rPr>
          <w:rFonts w:ascii="AdvOT596495f2" w:eastAsia="Calibri" w:hAnsi="AdvOT596495f2" w:cs="AdvOT596495f2"/>
          <w:sz w:val="20"/>
          <w:szCs w:val="20"/>
          <w:lang w:bidi="ar-SA"/>
        </w:rPr>
        <w:t>Rehman</w:t>
      </w:r>
      <w:proofErr w:type="spellEnd"/>
      <w:r w:rsidRPr="00605409">
        <w:rPr>
          <w:rFonts w:ascii="AdvOT596495f2" w:eastAsia="Calibri" w:hAnsi="AdvOT596495f2" w:cs="AdvOT596495f2"/>
          <w:sz w:val="20"/>
          <w:szCs w:val="20"/>
          <w:lang w:bidi="ar-SA"/>
        </w:rPr>
        <w:t>, S., &amp; Ahmad, M. N., (2015). Alginate based</w:t>
      </w:r>
      <w:r w:rsidRPr="00605409">
        <w:rPr>
          <w:rFonts w:ascii="AdvOT596495f2" w:eastAsia="Calibri" w:hAnsi="AdvOT596495f2" w:cs="Arial" w:hint="cs"/>
          <w:sz w:val="20"/>
          <w:szCs w:val="20"/>
          <w:rtl/>
        </w:rPr>
        <w:t xml:space="preserve"> </w:t>
      </w:r>
      <w:r w:rsidRPr="00605409">
        <w:rPr>
          <w:rFonts w:ascii="AdvOT596495f2" w:eastAsia="Calibri" w:hAnsi="AdvOT596495f2" w:cs="AdvOT596495f2"/>
          <w:sz w:val="20"/>
          <w:szCs w:val="20"/>
          <w:lang w:bidi="ar-SA"/>
        </w:rPr>
        <w:t xml:space="preserve">polyurethanes: A review of recent advances and perspective. </w:t>
      </w:r>
      <w:r w:rsidRPr="00605409">
        <w:rPr>
          <w:rFonts w:ascii="AdvOT596495f2" w:eastAsia="Calibri" w:hAnsi="AdvOT596495f2" w:cs="AdvOT596495f2"/>
          <w:i/>
          <w:iCs/>
          <w:sz w:val="20"/>
          <w:szCs w:val="20"/>
          <w:lang w:bidi="ar-SA"/>
        </w:rPr>
        <w:t>International Journal of</w:t>
      </w:r>
      <w:r w:rsidRPr="00605409">
        <w:rPr>
          <w:rFonts w:ascii="AdvOT596495f2" w:eastAsia="Calibri" w:hAnsi="AdvOT596495f2" w:cs="Arial" w:hint="cs"/>
          <w:i/>
          <w:iCs/>
          <w:sz w:val="20"/>
          <w:szCs w:val="20"/>
          <w:rtl/>
        </w:rPr>
        <w:t xml:space="preserve"> </w:t>
      </w:r>
      <w:r w:rsidRPr="00605409">
        <w:rPr>
          <w:rFonts w:ascii="AdvOT596495f2" w:eastAsia="Calibri" w:hAnsi="AdvOT596495f2" w:cs="AdvOT596495f2"/>
          <w:i/>
          <w:iCs/>
          <w:sz w:val="20"/>
          <w:szCs w:val="20"/>
          <w:lang w:bidi="ar-SA"/>
        </w:rPr>
        <w:t>Biological Macromolecules, 79, 377–387.</w:t>
      </w:r>
    </w:p>
    <w:p w:rsidR="00D43EBE" w:rsidRPr="00605409" w:rsidRDefault="00D43EBE" w:rsidP="009D3C5B">
      <w:pPr>
        <w:autoSpaceDE w:val="0"/>
        <w:autoSpaceDN w:val="0"/>
        <w:bidi w:val="0"/>
        <w:adjustRightInd w:val="0"/>
        <w:rPr>
          <w:rFonts w:ascii="AdvOT596495f2" w:eastAsia="Calibri" w:hAnsi="AdvOT596495f2" w:cs="AdvOT596495f2"/>
          <w:i/>
          <w:iCs/>
          <w:sz w:val="20"/>
          <w:szCs w:val="20"/>
          <w:rtl/>
          <w:lang w:bidi="ar-SA"/>
        </w:rPr>
      </w:pPr>
      <w:r w:rsidRPr="00605409">
        <w:rPr>
          <w:rFonts w:ascii="AdvOT596495f2" w:eastAsia="Calibri" w:hAnsi="AdvOT596495f2" w:cs="AdvOT596495f2"/>
          <w:sz w:val="20"/>
          <w:szCs w:val="20"/>
          <w:lang w:bidi="ar-SA"/>
        </w:rPr>
        <w:t xml:space="preserve">[6] Shi, Q., Su, Y., Zhu, S., Li, C., Zhao, Y., &amp; Jiang, Z. (2007). </w:t>
      </w:r>
      <w:proofErr w:type="gramStart"/>
      <w:r w:rsidRPr="00605409">
        <w:rPr>
          <w:rFonts w:ascii="AdvOT596495f2" w:eastAsia="Calibri" w:hAnsi="AdvOT596495f2" w:cs="AdvOT596495f2"/>
          <w:sz w:val="20"/>
          <w:szCs w:val="20"/>
          <w:lang w:bidi="ar-SA"/>
        </w:rPr>
        <w:t>A facile method for synthesis of</w:t>
      </w:r>
      <w:r w:rsidRPr="00605409">
        <w:rPr>
          <w:rFonts w:ascii="AdvOT596495f2" w:eastAsia="Calibri" w:hAnsi="AdvOT596495f2" w:cs="Arial" w:hint="cs"/>
          <w:sz w:val="20"/>
          <w:szCs w:val="20"/>
          <w:rtl/>
        </w:rPr>
        <w:t xml:space="preserve"> </w:t>
      </w:r>
      <w:proofErr w:type="spellStart"/>
      <w:r w:rsidRPr="00605409">
        <w:rPr>
          <w:rFonts w:ascii="AdvOT596495f2" w:eastAsia="Calibri" w:hAnsi="AdvOT596495f2" w:cs="AdvOT596495f2"/>
          <w:sz w:val="20"/>
          <w:szCs w:val="20"/>
          <w:lang w:bidi="ar-SA"/>
        </w:rPr>
        <w:t>pegylated</w:t>
      </w:r>
      <w:proofErr w:type="spellEnd"/>
      <w:r w:rsidRPr="00605409">
        <w:rPr>
          <w:rFonts w:ascii="AdvOT596495f2" w:eastAsia="Calibri" w:hAnsi="AdvOT596495f2" w:cs="AdvOT596495f2"/>
          <w:sz w:val="20"/>
          <w:szCs w:val="20"/>
          <w:lang w:bidi="ar-SA"/>
        </w:rPr>
        <w:t xml:space="preserve"> </w:t>
      </w:r>
      <w:proofErr w:type="spellStart"/>
      <w:r w:rsidRPr="00605409">
        <w:rPr>
          <w:rFonts w:ascii="AdvOT596495f2" w:eastAsia="Calibri" w:hAnsi="AdvOT596495f2" w:cs="AdvOT596495f2"/>
          <w:sz w:val="20"/>
          <w:szCs w:val="20"/>
          <w:lang w:bidi="ar-SA"/>
        </w:rPr>
        <w:t>polyethersulfone</w:t>
      </w:r>
      <w:proofErr w:type="spellEnd"/>
      <w:r w:rsidRPr="00605409">
        <w:rPr>
          <w:rFonts w:ascii="AdvOT596495f2" w:eastAsia="Calibri" w:hAnsi="AdvOT596495f2" w:cs="AdvOT596495f2"/>
          <w:sz w:val="20"/>
          <w:szCs w:val="20"/>
          <w:lang w:bidi="ar-SA"/>
        </w:rPr>
        <w:t xml:space="preserve"> and its application in fabrication of antifouling ultrafiltration</w:t>
      </w:r>
      <w:r w:rsidRPr="00605409">
        <w:rPr>
          <w:rFonts w:ascii="AdvOT596495f2" w:eastAsia="Calibri" w:hAnsi="AdvOT596495f2" w:cs="Arial" w:hint="cs"/>
          <w:sz w:val="20"/>
          <w:szCs w:val="20"/>
          <w:rtl/>
        </w:rPr>
        <w:t xml:space="preserve"> </w:t>
      </w:r>
      <w:r w:rsidRPr="00605409">
        <w:rPr>
          <w:rFonts w:ascii="AdvOT596495f2" w:eastAsia="Calibri" w:hAnsi="AdvOT596495f2" w:cs="AdvOT596495f2"/>
          <w:sz w:val="20"/>
          <w:szCs w:val="20"/>
          <w:lang w:bidi="ar-SA"/>
        </w:rPr>
        <w:t>membrane.</w:t>
      </w:r>
      <w:proofErr w:type="gramEnd"/>
      <w:r w:rsidRPr="00605409">
        <w:rPr>
          <w:rFonts w:ascii="AdvOT596495f2" w:eastAsia="Calibri" w:hAnsi="AdvOT596495f2" w:cs="AdvOT596495f2"/>
          <w:sz w:val="20"/>
          <w:szCs w:val="20"/>
          <w:lang w:bidi="ar-SA"/>
        </w:rPr>
        <w:t xml:space="preserve"> </w:t>
      </w:r>
      <w:r w:rsidRPr="00605409">
        <w:rPr>
          <w:rFonts w:ascii="AdvOT596495f2" w:eastAsia="Calibri" w:hAnsi="AdvOT596495f2" w:cs="AdvOT596495f2"/>
          <w:i/>
          <w:iCs/>
          <w:sz w:val="20"/>
          <w:szCs w:val="20"/>
          <w:lang w:bidi="ar-SA"/>
        </w:rPr>
        <w:t>Journal of Membrane Science, 303, 204–212.</w:t>
      </w:r>
    </w:p>
    <w:p w:rsidR="00D43EBE" w:rsidRPr="009D3C5B" w:rsidRDefault="00D43EBE" w:rsidP="009D3C5B">
      <w:pPr>
        <w:autoSpaceDE w:val="0"/>
        <w:autoSpaceDN w:val="0"/>
        <w:bidi w:val="0"/>
        <w:adjustRightInd w:val="0"/>
        <w:rPr>
          <w:rFonts w:eastAsia="GulliverRM"/>
          <w:i/>
          <w:iCs/>
          <w:sz w:val="20"/>
          <w:szCs w:val="20"/>
          <w:lang w:bidi="ar-SA"/>
        </w:rPr>
      </w:pPr>
      <w:r w:rsidRPr="00605409">
        <w:rPr>
          <w:rFonts w:eastAsia="GulliverRM"/>
          <w:sz w:val="20"/>
          <w:szCs w:val="20"/>
          <w:lang w:bidi="ar-SA"/>
        </w:rPr>
        <w:t xml:space="preserve">[7] </w:t>
      </w:r>
      <w:r w:rsidR="00ED125E" w:rsidRPr="00605409">
        <w:rPr>
          <w:rFonts w:eastAsia="GulliverRM"/>
          <w:sz w:val="20"/>
          <w:szCs w:val="20"/>
          <w:lang w:bidi="ar-SA"/>
        </w:rPr>
        <w:t xml:space="preserve">Chen, C., </w:t>
      </w:r>
      <w:proofErr w:type="spellStart"/>
      <w:r w:rsidR="00ED125E" w:rsidRPr="00605409">
        <w:rPr>
          <w:rFonts w:eastAsia="GulliverRM"/>
          <w:sz w:val="20"/>
          <w:szCs w:val="20"/>
          <w:lang w:bidi="ar-SA"/>
        </w:rPr>
        <w:t>Gunawan</w:t>
      </w:r>
      <w:proofErr w:type="spellEnd"/>
      <w:r w:rsidR="00ED125E" w:rsidRPr="00605409">
        <w:rPr>
          <w:rFonts w:eastAsia="GulliverRM"/>
          <w:sz w:val="20"/>
          <w:szCs w:val="20"/>
          <w:lang w:bidi="ar-SA"/>
        </w:rPr>
        <w:t xml:space="preserve">, P., </w:t>
      </w:r>
      <w:proofErr w:type="spellStart"/>
      <w:r w:rsidRPr="00605409">
        <w:rPr>
          <w:rFonts w:eastAsia="GulliverRM"/>
          <w:sz w:val="20"/>
          <w:szCs w:val="20"/>
          <w:lang w:bidi="ar-SA"/>
        </w:rPr>
        <w:t>Xu</w:t>
      </w:r>
      <w:proofErr w:type="spellEnd"/>
      <w:r w:rsidRPr="00605409">
        <w:rPr>
          <w:rFonts w:eastAsia="GulliverRM"/>
          <w:sz w:val="20"/>
          <w:szCs w:val="20"/>
          <w:lang w:bidi="ar-SA"/>
        </w:rPr>
        <w:t>, R</w:t>
      </w:r>
      <w:proofErr w:type="gramStart"/>
      <w:r w:rsidRPr="00605409">
        <w:rPr>
          <w:rFonts w:eastAsia="GulliverRM"/>
          <w:sz w:val="20"/>
          <w:szCs w:val="20"/>
          <w:lang w:bidi="ar-SA"/>
        </w:rPr>
        <w:t>.</w:t>
      </w:r>
      <w:r w:rsidR="00ED125E" w:rsidRPr="00605409">
        <w:rPr>
          <w:rFonts w:eastAsia="GulliverRM"/>
          <w:sz w:val="20"/>
          <w:szCs w:val="20"/>
          <w:lang w:bidi="ar-SA"/>
        </w:rPr>
        <w:t>(</w:t>
      </w:r>
      <w:proofErr w:type="gramEnd"/>
      <w:r w:rsidR="00ED125E" w:rsidRPr="00605409">
        <w:rPr>
          <w:rFonts w:eastAsia="GulliverRM"/>
          <w:sz w:val="20"/>
          <w:szCs w:val="20"/>
          <w:lang w:bidi="ar-SA"/>
        </w:rPr>
        <w:t>2011).</w:t>
      </w:r>
      <w:r w:rsidRPr="00605409">
        <w:rPr>
          <w:rFonts w:eastAsia="GulliverRM"/>
          <w:sz w:val="20"/>
          <w:szCs w:val="20"/>
          <w:lang w:bidi="ar-SA"/>
        </w:rPr>
        <w:t xml:space="preserve"> </w:t>
      </w:r>
      <w:proofErr w:type="gramStart"/>
      <w:r w:rsidR="00ED125E" w:rsidRPr="00605409">
        <w:rPr>
          <w:rFonts w:eastAsia="GulliverRM"/>
          <w:sz w:val="20"/>
          <w:szCs w:val="20"/>
          <w:lang w:val="en" w:bidi="ar-SA"/>
        </w:rPr>
        <w:t>Self-assembled Fe</w:t>
      </w:r>
      <w:r w:rsidR="00ED125E" w:rsidRPr="00605409">
        <w:rPr>
          <w:rFonts w:eastAsia="GulliverRM"/>
          <w:sz w:val="20"/>
          <w:szCs w:val="20"/>
          <w:vertAlign w:val="subscript"/>
          <w:lang w:val="en" w:bidi="ar-SA"/>
        </w:rPr>
        <w:t>3</w:t>
      </w:r>
      <w:r w:rsidR="00ED125E" w:rsidRPr="00605409">
        <w:rPr>
          <w:rFonts w:eastAsia="GulliverRM"/>
          <w:sz w:val="20"/>
          <w:szCs w:val="20"/>
          <w:lang w:val="en" w:bidi="ar-SA"/>
        </w:rPr>
        <w:t>O</w:t>
      </w:r>
      <w:r w:rsidR="00ED125E" w:rsidRPr="00605409">
        <w:rPr>
          <w:rFonts w:eastAsia="GulliverRM"/>
          <w:sz w:val="20"/>
          <w:szCs w:val="20"/>
          <w:vertAlign w:val="subscript"/>
          <w:lang w:val="en" w:bidi="ar-SA"/>
        </w:rPr>
        <w:t>4</w:t>
      </w:r>
      <w:r w:rsidR="00ED125E" w:rsidRPr="00605409">
        <w:rPr>
          <w:rFonts w:eastAsia="GulliverRM"/>
          <w:sz w:val="20"/>
          <w:szCs w:val="20"/>
          <w:lang w:val="en" w:bidi="ar-SA"/>
        </w:rPr>
        <w:t xml:space="preserve">-layered double hydroxide colloidal </w:t>
      </w:r>
      <w:proofErr w:type="spellStart"/>
      <w:r w:rsidR="00ED125E" w:rsidRPr="00605409">
        <w:rPr>
          <w:rFonts w:eastAsia="GulliverRM"/>
          <w:sz w:val="20"/>
          <w:szCs w:val="20"/>
          <w:lang w:val="en" w:bidi="ar-SA"/>
        </w:rPr>
        <w:t>nanohybrids</w:t>
      </w:r>
      <w:proofErr w:type="spellEnd"/>
      <w:r w:rsidR="00ED125E" w:rsidRPr="00605409">
        <w:rPr>
          <w:rFonts w:eastAsia="GulliverRM"/>
          <w:sz w:val="20"/>
          <w:szCs w:val="20"/>
          <w:lang w:val="en" w:bidi="ar-SA"/>
        </w:rPr>
        <w:t xml:space="preserve"> with excellent performance for treatment of organic dyes in water.</w:t>
      </w:r>
      <w:proofErr w:type="gramEnd"/>
      <w:r w:rsidR="00ED125E" w:rsidRPr="00605409">
        <w:rPr>
          <w:rFonts w:eastAsia="GulliverRM"/>
          <w:sz w:val="20"/>
          <w:szCs w:val="20"/>
          <w:lang w:val="en" w:bidi="ar-SA"/>
        </w:rPr>
        <w:t xml:space="preserve"> </w:t>
      </w:r>
      <w:proofErr w:type="gramStart"/>
      <w:r w:rsidRPr="00605409">
        <w:rPr>
          <w:rFonts w:eastAsia="GulliverRM"/>
          <w:i/>
          <w:iCs/>
          <w:sz w:val="20"/>
          <w:szCs w:val="20"/>
          <w:lang w:bidi="ar-SA"/>
        </w:rPr>
        <w:t xml:space="preserve">Journal of </w:t>
      </w:r>
      <w:r w:rsidR="00ED125E" w:rsidRPr="00605409">
        <w:rPr>
          <w:rFonts w:eastAsia="GulliverRM"/>
          <w:i/>
          <w:iCs/>
          <w:sz w:val="20"/>
          <w:szCs w:val="20"/>
          <w:lang w:bidi="ar-SA"/>
        </w:rPr>
        <w:t xml:space="preserve">Materials </w:t>
      </w:r>
      <w:r w:rsidRPr="00605409">
        <w:rPr>
          <w:rFonts w:eastAsia="GulliverRM"/>
          <w:i/>
          <w:iCs/>
          <w:sz w:val="20"/>
          <w:szCs w:val="20"/>
          <w:lang w:bidi="ar-SA"/>
        </w:rPr>
        <w:t>Chem</w:t>
      </w:r>
      <w:r w:rsidR="00ED125E" w:rsidRPr="00605409">
        <w:rPr>
          <w:rFonts w:eastAsia="GulliverRM"/>
          <w:i/>
          <w:iCs/>
          <w:sz w:val="20"/>
          <w:szCs w:val="20"/>
          <w:lang w:bidi="ar-SA"/>
        </w:rPr>
        <w:t>istry</w:t>
      </w:r>
      <w:r w:rsidRPr="00605409">
        <w:rPr>
          <w:rFonts w:eastAsia="GulliverRM"/>
          <w:i/>
          <w:iCs/>
          <w:sz w:val="20"/>
          <w:szCs w:val="20"/>
          <w:lang w:bidi="ar-SA"/>
        </w:rPr>
        <w:t>.</w:t>
      </w:r>
      <w:proofErr w:type="gramEnd"/>
      <w:r w:rsidRPr="00605409">
        <w:rPr>
          <w:rFonts w:eastAsia="GulliverRM"/>
          <w:i/>
          <w:iCs/>
          <w:sz w:val="20"/>
          <w:szCs w:val="20"/>
          <w:lang w:bidi="ar-SA"/>
        </w:rPr>
        <w:t xml:space="preserve"> </w:t>
      </w:r>
      <w:proofErr w:type="gramStart"/>
      <w:r w:rsidRPr="00605409">
        <w:rPr>
          <w:rFonts w:eastAsia="GulliverRM"/>
          <w:i/>
          <w:iCs/>
          <w:sz w:val="20"/>
          <w:szCs w:val="20"/>
          <w:lang w:bidi="ar-SA"/>
        </w:rPr>
        <w:t>21, 1218.</w:t>
      </w:r>
      <w:proofErr w:type="gramEnd"/>
    </w:p>
    <w:p w:rsidR="00D43EBE" w:rsidRPr="00605409" w:rsidRDefault="00D43EBE" w:rsidP="00D944A9">
      <w:pPr>
        <w:autoSpaceDE w:val="0"/>
        <w:autoSpaceDN w:val="0"/>
        <w:bidi w:val="0"/>
        <w:adjustRightInd w:val="0"/>
        <w:rPr>
          <w:rFonts w:eastAsia="GulliverRM"/>
          <w:i/>
          <w:iCs/>
          <w:sz w:val="20"/>
          <w:szCs w:val="20"/>
          <w:rtl/>
        </w:rPr>
      </w:pPr>
      <w:r w:rsidRPr="00605409">
        <w:rPr>
          <w:rFonts w:eastAsia="GulliverRM"/>
          <w:sz w:val="20"/>
          <w:szCs w:val="20"/>
          <w:lang w:bidi="ar-SA"/>
        </w:rPr>
        <w:t>[8]</w:t>
      </w:r>
      <w:r w:rsidRPr="00605409">
        <w:rPr>
          <w:rFonts w:eastAsia="GulliverRM" w:hint="cs"/>
          <w:sz w:val="20"/>
          <w:szCs w:val="20"/>
          <w:rtl/>
        </w:rPr>
        <w:t xml:space="preserve"> </w:t>
      </w:r>
      <w:r w:rsidR="00ED125E" w:rsidRPr="00605409">
        <w:rPr>
          <w:rFonts w:eastAsia="GulliverRM"/>
          <w:sz w:val="20"/>
          <w:szCs w:val="20"/>
        </w:rPr>
        <w:t>Cheng, H. P., Huang, Y. H.,</w:t>
      </w:r>
      <w:r w:rsidRPr="00605409">
        <w:rPr>
          <w:rFonts w:eastAsia="GulliverRM"/>
          <w:sz w:val="20"/>
          <w:szCs w:val="20"/>
        </w:rPr>
        <w:t xml:space="preserve"> Lee, C.</w:t>
      </w:r>
      <w:r w:rsidR="00ED125E" w:rsidRPr="00605409">
        <w:rPr>
          <w:rFonts w:eastAsia="GulliverRM"/>
          <w:sz w:val="20"/>
          <w:szCs w:val="20"/>
        </w:rPr>
        <w:t xml:space="preserve"> (2011). </w:t>
      </w:r>
      <w:r w:rsidRPr="00605409">
        <w:rPr>
          <w:rFonts w:eastAsia="GulliverRM"/>
          <w:sz w:val="20"/>
          <w:szCs w:val="20"/>
        </w:rPr>
        <w:t xml:space="preserve"> </w:t>
      </w:r>
      <w:proofErr w:type="spellStart"/>
      <w:r w:rsidR="00ED125E" w:rsidRPr="00605409">
        <w:rPr>
          <w:rFonts w:eastAsia="GulliverRM"/>
          <w:sz w:val="20"/>
          <w:szCs w:val="20"/>
          <w:lang w:val="en"/>
        </w:rPr>
        <w:t>Decolorization</w:t>
      </w:r>
      <w:proofErr w:type="spellEnd"/>
      <w:r w:rsidR="00ED125E" w:rsidRPr="00605409">
        <w:rPr>
          <w:rFonts w:eastAsia="GulliverRM"/>
          <w:sz w:val="20"/>
          <w:szCs w:val="20"/>
          <w:lang w:val="en"/>
        </w:rPr>
        <w:t xml:space="preserve"> of reactive dye using a photo-</w:t>
      </w:r>
      <w:proofErr w:type="spellStart"/>
      <w:r w:rsidR="00ED125E" w:rsidRPr="00605409">
        <w:rPr>
          <w:rFonts w:eastAsia="GulliverRM"/>
          <w:sz w:val="20"/>
          <w:szCs w:val="20"/>
          <w:lang w:val="en"/>
        </w:rPr>
        <w:t>ferrioxalate</w:t>
      </w:r>
      <w:proofErr w:type="spellEnd"/>
      <w:r w:rsidR="00ED125E" w:rsidRPr="00605409">
        <w:rPr>
          <w:rFonts w:eastAsia="GulliverRM"/>
          <w:sz w:val="20"/>
          <w:szCs w:val="20"/>
          <w:lang w:val="en"/>
        </w:rPr>
        <w:t xml:space="preserve"> system with brick grain-supported iron oxide. </w:t>
      </w:r>
      <w:proofErr w:type="gramStart"/>
      <w:r w:rsidRPr="00605409">
        <w:rPr>
          <w:rFonts w:eastAsia="GulliverRM"/>
          <w:i/>
          <w:iCs/>
          <w:sz w:val="20"/>
          <w:szCs w:val="20"/>
        </w:rPr>
        <w:t>J</w:t>
      </w:r>
      <w:r w:rsidR="00ED125E" w:rsidRPr="00605409">
        <w:rPr>
          <w:rFonts w:eastAsia="GulliverRM"/>
          <w:i/>
          <w:iCs/>
          <w:sz w:val="20"/>
          <w:szCs w:val="20"/>
        </w:rPr>
        <w:t>ournal of Hazardous</w:t>
      </w:r>
      <w:r w:rsidRPr="00605409">
        <w:rPr>
          <w:rFonts w:eastAsia="GulliverRM"/>
          <w:i/>
          <w:iCs/>
          <w:sz w:val="20"/>
          <w:szCs w:val="20"/>
        </w:rPr>
        <w:t xml:space="preserve"> Mat</w:t>
      </w:r>
      <w:r w:rsidR="00ED125E" w:rsidRPr="00605409">
        <w:rPr>
          <w:rFonts w:eastAsia="GulliverRM"/>
          <w:i/>
          <w:iCs/>
          <w:sz w:val="20"/>
          <w:szCs w:val="20"/>
        </w:rPr>
        <w:t>erials</w:t>
      </w:r>
      <w:r w:rsidRPr="00605409">
        <w:rPr>
          <w:rFonts w:eastAsia="GulliverRM"/>
          <w:i/>
          <w:iCs/>
          <w:sz w:val="20"/>
          <w:szCs w:val="20"/>
        </w:rPr>
        <w:t>.</w:t>
      </w:r>
      <w:proofErr w:type="gramEnd"/>
      <w:r w:rsidRPr="00605409">
        <w:rPr>
          <w:rFonts w:eastAsia="GulliverRM"/>
          <w:i/>
          <w:iCs/>
          <w:sz w:val="20"/>
          <w:szCs w:val="20"/>
        </w:rPr>
        <w:t xml:space="preserve"> </w:t>
      </w:r>
      <w:proofErr w:type="gramStart"/>
      <w:r w:rsidRPr="00605409">
        <w:rPr>
          <w:rFonts w:eastAsia="GulliverRM"/>
          <w:i/>
          <w:iCs/>
          <w:sz w:val="20"/>
          <w:szCs w:val="20"/>
        </w:rPr>
        <w:t>188, 357.</w:t>
      </w:r>
      <w:proofErr w:type="gramEnd"/>
    </w:p>
    <w:p w:rsidR="00D944A9" w:rsidRPr="00605409" w:rsidRDefault="00D43EBE" w:rsidP="00D944A9">
      <w:pPr>
        <w:autoSpaceDE w:val="0"/>
        <w:autoSpaceDN w:val="0"/>
        <w:bidi w:val="0"/>
        <w:adjustRightInd w:val="0"/>
        <w:rPr>
          <w:rFonts w:eastAsia="GulliverRM"/>
          <w:sz w:val="20"/>
          <w:szCs w:val="20"/>
        </w:rPr>
      </w:pPr>
      <w:r w:rsidRPr="00605409">
        <w:rPr>
          <w:rFonts w:eastAsia="GulliverRM"/>
          <w:sz w:val="20"/>
          <w:szCs w:val="20"/>
        </w:rPr>
        <w:t xml:space="preserve">[9] </w:t>
      </w:r>
      <w:proofErr w:type="spellStart"/>
      <w:r w:rsidR="00D944A9" w:rsidRPr="00605409">
        <w:rPr>
          <w:rFonts w:eastAsia="GulliverRM"/>
          <w:sz w:val="20"/>
          <w:szCs w:val="20"/>
        </w:rPr>
        <w:t>Gizli</w:t>
      </w:r>
      <w:proofErr w:type="spellEnd"/>
      <w:r w:rsidR="00D944A9" w:rsidRPr="00605409">
        <w:rPr>
          <w:rFonts w:eastAsia="GulliverRM"/>
          <w:sz w:val="20"/>
          <w:szCs w:val="20"/>
        </w:rPr>
        <w:t xml:space="preserve">, N. (2011). Morphological characterization of cellulose acetate based </w:t>
      </w:r>
      <w:proofErr w:type="spellStart"/>
      <w:r w:rsidR="00D944A9" w:rsidRPr="00605409">
        <w:rPr>
          <w:rFonts w:eastAsia="GulliverRM"/>
          <w:sz w:val="20"/>
          <w:szCs w:val="20"/>
        </w:rPr>
        <w:t>reverseosmosis</w:t>
      </w:r>
      <w:proofErr w:type="spellEnd"/>
    </w:p>
    <w:p w:rsidR="00D944A9" w:rsidRPr="00605409" w:rsidRDefault="00D944A9" w:rsidP="00D944A9">
      <w:pPr>
        <w:autoSpaceDE w:val="0"/>
        <w:autoSpaceDN w:val="0"/>
        <w:bidi w:val="0"/>
        <w:adjustRightInd w:val="0"/>
        <w:rPr>
          <w:rFonts w:eastAsia="GulliverRM"/>
          <w:i/>
          <w:iCs/>
          <w:sz w:val="20"/>
          <w:szCs w:val="20"/>
        </w:rPr>
      </w:pPr>
      <w:proofErr w:type="gramStart"/>
      <w:r w:rsidRPr="00605409">
        <w:rPr>
          <w:rFonts w:eastAsia="GulliverRM"/>
          <w:sz w:val="20"/>
          <w:szCs w:val="20"/>
        </w:rPr>
        <w:t>membranes</w:t>
      </w:r>
      <w:proofErr w:type="gramEnd"/>
      <w:r w:rsidRPr="00605409">
        <w:rPr>
          <w:rFonts w:eastAsia="GulliverRM"/>
          <w:sz w:val="20"/>
          <w:szCs w:val="20"/>
        </w:rPr>
        <w:t xml:space="preserve"> by atomic force microscopy (AFM) effect of evaporation time. </w:t>
      </w:r>
      <w:r w:rsidRPr="00605409">
        <w:rPr>
          <w:rFonts w:eastAsia="GulliverRM"/>
          <w:i/>
          <w:iCs/>
          <w:sz w:val="20"/>
          <w:szCs w:val="20"/>
        </w:rPr>
        <w:t>Chemistry</w:t>
      </w:r>
    </w:p>
    <w:p w:rsidR="00F102D9" w:rsidRPr="00605409" w:rsidRDefault="00D944A9" w:rsidP="00D944A9">
      <w:pPr>
        <w:autoSpaceDE w:val="0"/>
        <w:autoSpaceDN w:val="0"/>
        <w:bidi w:val="0"/>
        <w:adjustRightInd w:val="0"/>
        <w:rPr>
          <w:rFonts w:eastAsia="GulliverRM"/>
          <w:i/>
          <w:iCs/>
          <w:sz w:val="20"/>
          <w:szCs w:val="20"/>
        </w:rPr>
      </w:pPr>
      <w:proofErr w:type="gramStart"/>
      <w:r w:rsidRPr="00605409">
        <w:rPr>
          <w:rFonts w:eastAsia="GulliverRM"/>
          <w:i/>
          <w:iCs/>
          <w:sz w:val="20"/>
          <w:szCs w:val="20"/>
        </w:rPr>
        <w:t>&amp; Chemical Technology, 5(3), 327–331.</w:t>
      </w:r>
      <w:proofErr w:type="gramEnd"/>
    </w:p>
    <w:p w:rsidR="00605409" w:rsidRPr="00605409" w:rsidRDefault="00D43EBE" w:rsidP="00605409">
      <w:pPr>
        <w:bidi w:val="0"/>
        <w:spacing w:line="360" w:lineRule="auto"/>
        <w:rPr>
          <w:rFonts w:eastAsia="Calibri"/>
          <w:sz w:val="20"/>
          <w:szCs w:val="20"/>
        </w:rPr>
      </w:pPr>
      <w:r w:rsidRPr="00605409">
        <w:rPr>
          <w:rFonts w:eastAsia="Calibri"/>
          <w:sz w:val="20"/>
          <w:szCs w:val="20"/>
        </w:rPr>
        <w:t xml:space="preserve">[10] </w:t>
      </w:r>
      <w:r w:rsidR="00605409" w:rsidRPr="00605409">
        <w:rPr>
          <w:rFonts w:eastAsia="Calibri"/>
          <w:sz w:val="20"/>
          <w:szCs w:val="20"/>
        </w:rPr>
        <w:t>El-</w:t>
      </w:r>
      <w:proofErr w:type="spellStart"/>
      <w:r w:rsidR="00605409" w:rsidRPr="00605409">
        <w:rPr>
          <w:rFonts w:eastAsia="Calibri"/>
          <w:sz w:val="20"/>
          <w:szCs w:val="20"/>
        </w:rPr>
        <w:t>Sherbiny</w:t>
      </w:r>
      <w:proofErr w:type="spellEnd"/>
      <w:r w:rsidR="00605409" w:rsidRPr="00605409">
        <w:rPr>
          <w:rFonts w:eastAsia="Calibri"/>
          <w:sz w:val="20"/>
          <w:szCs w:val="20"/>
        </w:rPr>
        <w:t>, I.M., Abdel-</w:t>
      </w:r>
      <w:proofErr w:type="spellStart"/>
      <w:r w:rsidR="00605409" w:rsidRPr="00605409">
        <w:rPr>
          <w:rFonts w:eastAsia="Calibri"/>
          <w:sz w:val="20"/>
          <w:szCs w:val="20"/>
        </w:rPr>
        <w:t>Hamid</w:t>
      </w:r>
      <w:proofErr w:type="gramStart"/>
      <w:r w:rsidR="00605409" w:rsidRPr="00605409">
        <w:rPr>
          <w:rFonts w:eastAsia="Calibri"/>
          <w:sz w:val="20"/>
          <w:szCs w:val="20"/>
        </w:rPr>
        <w:t>,M.I</w:t>
      </w:r>
      <w:proofErr w:type="spellEnd"/>
      <w:proofErr w:type="gramEnd"/>
      <w:r w:rsidR="00605409" w:rsidRPr="00605409">
        <w:rPr>
          <w:rFonts w:eastAsia="Calibri"/>
          <w:sz w:val="20"/>
          <w:szCs w:val="20"/>
        </w:rPr>
        <w:t xml:space="preserve">., </w:t>
      </w:r>
      <w:proofErr w:type="spellStart"/>
      <w:r w:rsidR="00605409" w:rsidRPr="00605409">
        <w:rPr>
          <w:rFonts w:eastAsia="Calibri"/>
          <w:sz w:val="20"/>
          <w:szCs w:val="20"/>
        </w:rPr>
        <w:t>Rashad,M</w:t>
      </w:r>
      <w:proofErr w:type="spellEnd"/>
      <w:r w:rsidR="00605409" w:rsidRPr="00605409">
        <w:rPr>
          <w:rFonts w:eastAsia="Calibri"/>
          <w:sz w:val="20"/>
          <w:szCs w:val="20"/>
        </w:rPr>
        <w:t>., Ali,A.S.M.,&amp;</w:t>
      </w:r>
      <w:proofErr w:type="spellStart"/>
      <w:r w:rsidR="00605409" w:rsidRPr="00605409">
        <w:rPr>
          <w:rFonts w:eastAsia="Calibri"/>
          <w:sz w:val="20"/>
          <w:szCs w:val="20"/>
        </w:rPr>
        <w:t>Azab,Y.a</w:t>
      </w:r>
      <w:proofErr w:type="spellEnd"/>
      <w:r w:rsidR="00605409" w:rsidRPr="00605409">
        <w:rPr>
          <w:rFonts w:eastAsia="Calibri"/>
          <w:sz w:val="20"/>
          <w:szCs w:val="20"/>
        </w:rPr>
        <w:t>.(2013). New calcareoussoil–</w:t>
      </w:r>
      <w:proofErr w:type="gramStart"/>
      <w:r w:rsidR="00605409" w:rsidRPr="00605409">
        <w:rPr>
          <w:rFonts w:eastAsia="Calibri"/>
          <w:sz w:val="20"/>
          <w:szCs w:val="20"/>
        </w:rPr>
        <w:t>alginatecompositesforefficientuptakeofFe(</w:t>
      </w:r>
      <w:proofErr w:type="gramEnd"/>
      <w:r w:rsidR="00605409" w:rsidRPr="00605409">
        <w:rPr>
          <w:rFonts w:eastAsia="Calibri"/>
          <w:sz w:val="20"/>
          <w:szCs w:val="20"/>
        </w:rPr>
        <w:t>III),Mn(II) and As(V)</w:t>
      </w:r>
      <w:proofErr w:type="spellStart"/>
      <w:r w:rsidR="00605409" w:rsidRPr="00605409">
        <w:rPr>
          <w:rFonts w:eastAsia="Calibri"/>
          <w:sz w:val="20"/>
          <w:szCs w:val="20"/>
        </w:rPr>
        <w:t>fromwater</w:t>
      </w:r>
      <w:proofErr w:type="spellEnd"/>
      <w:r w:rsidR="00605409" w:rsidRPr="00605409">
        <w:rPr>
          <w:rFonts w:eastAsia="Calibri"/>
          <w:sz w:val="20"/>
          <w:szCs w:val="20"/>
        </w:rPr>
        <w:t xml:space="preserve">. </w:t>
      </w:r>
      <w:r w:rsidR="00605409" w:rsidRPr="00605409">
        <w:rPr>
          <w:rFonts w:eastAsia="Calibri"/>
          <w:i/>
          <w:iCs/>
          <w:sz w:val="20"/>
          <w:szCs w:val="20"/>
        </w:rPr>
        <w:t>Carbohydrate Polymers, 96(2), 450–459</w:t>
      </w:r>
      <w:r w:rsidR="00605409" w:rsidRPr="00605409">
        <w:rPr>
          <w:rFonts w:eastAsia="Calibri"/>
          <w:sz w:val="20"/>
          <w:szCs w:val="20"/>
        </w:rPr>
        <w:t xml:space="preserve">. </w:t>
      </w:r>
    </w:p>
    <w:p w:rsidR="00D43EBE" w:rsidRPr="00605409" w:rsidRDefault="00605409" w:rsidP="00605409">
      <w:pPr>
        <w:bidi w:val="0"/>
        <w:spacing w:line="360" w:lineRule="auto"/>
        <w:rPr>
          <w:rFonts w:eastAsia="Calibri"/>
          <w:i/>
          <w:iCs/>
          <w:sz w:val="20"/>
          <w:szCs w:val="20"/>
        </w:rPr>
      </w:pPr>
      <w:r w:rsidRPr="00605409">
        <w:rPr>
          <w:rFonts w:eastAsia="Calibri"/>
          <w:sz w:val="20"/>
          <w:szCs w:val="20"/>
        </w:rPr>
        <w:t>[11] Fu, F.</w:t>
      </w:r>
      <w:proofErr w:type="gramStart"/>
      <w:r w:rsidRPr="00605409">
        <w:rPr>
          <w:rFonts w:eastAsia="Calibri"/>
          <w:sz w:val="20"/>
          <w:szCs w:val="20"/>
        </w:rPr>
        <w:t>,&amp;</w:t>
      </w:r>
      <w:proofErr w:type="gramEnd"/>
      <w:r w:rsidRPr="00605409">
        <w:rPr>
          <w:rFonts w:eastAsia="Calibri"/>
          <w:sz w:val="20"/>
          <w:szCs w:val="20"/>
        </w:rPr>
        <w:t xml:space="preserve">Wang,Q.(2011).Removalofheavymetalionsfromwastewaters:Areview. </w:t>
      </w:r>
      <w:r w:rsidRPr="00605409">
        <w:rPr>
          <w:rFonts w:eastAsia="Calibri"/>
          <w:i/>
          <w:iCs/>
          <w:sz w:val="20"/>
          <w:szCs w:val="20"/>
        </w:rPr>
        <w:t>Journal of</w:t>
      </w:r>
      <w:r w:rsidR="009D3C5B">
        <w:rPr>
          <w:rFonts w:eastAsia="Calibri" w:hint="cs"/>
          <w:i/>
          <w:iCs/>
          <w:sz w:val="20"/>
          <w:szCs w:val="20"/>
          <w:rtl/>
        </w:rPr>
        <w:t xml:space="preserve"> </w:t>
      </w:r>
      <w:proofErr w:type="spellStart"/>
      <w:r w:rsidRPr="00605409">
        <w:rPr>
          <w:rFonts w:eastAsia="Calibri"/>
          <w:i/>
          <w:iCs/>
          <w:sz w:val="20"/>
          <w:szCs w:val="20"/>
        </w:rPr>
        <w:t>EnvironmentalManagement</w:t>
      </w:r>
      <w:proofErr w:type="spellEnd"/>
      <w:r w:rsidRPr="00605409">
        <w:rPr>
          <w:rFonts w:eastAsia="Calibri"/>
          <w:i/>
          <w:iCs/>
          <w:sz w:val="20"/>
          <w:szCs w:val="20"/>
        </w:rPr>
        <w:t>, 92(3), 407–418</w:t>
      </w:r>
    </w:p>
    <w:p w:rsidR="00D43EBE" w:rsidRPr="00605409" w:rsidRDefault="00D43EBE" w:rsidP="00D43EBE">
      <w:pPr>
        <w:bidi w:val="0"/>
        <w:spacing w:line="360" w:lineRule="auto"/>
        <w:rPr>
          <w:rFonts w:eastAsia="Calibri"/>
          <w:sz w:val="20"/>
          <w:szCs w:val="20"/>
        </w:rPr>
      </w:pPr>
      <w:r w:rsidRPr="00605409">
        <w:rPr>
          <w:rFonts w:eastAsia="Calibri"/>
          <w:sz w:val="20"/>
          <w:szCs w:val="20"/>
        </w:rPr>
        <w:t>[12] Yuan, D.,Zhu,W.X.,Ma,S.,&amp;Yan,X.(2002).Bilayerstructureoftetrasodiumthia- calix[4]</w:t>
      </w:r>
      <w:proofErr w:type="spellStart"/>
      <w:r w:rsidRPr="00605409">
        <w:rPr>
          <w:rFonts w:eastAsia="Calibri"/>
          <w:sz w:val="20"/>
          <w:szCs w:val="20"/>
        </w:rPr>
        <w:t>arene</w:t>
      </w:r>
      <w:proofErr w:type="spellEnd"/>
      <w:r w:rsidRPr="00605409">
        <w:rPr>
          <w:rFonts w:eastAsia="Calibri"/>
          <w:sz w:val="20"/>
          <w:szCs w:val="20"/>
        </w:rPr>
        <w:t xml:space="preserve"> </w:t>
      </w:r>
      <w:proofErr w:type="spellStart"/>
      <w:r w:rsidRPr="00605409">
        <w:rPr>
          <w:rFonts w:eastAsia="Calibri"/>
          <w:sz w:val="20"/>
          <w:szCs w:val="20"/>
        </w:rPr>
        <w:t>tetrasulfonate</w:t>
      </w:r>
      <w:proofErr w:type="spellEnd"/>
      <w:r w:rsidRPr="00605409">
        <w:rPr>
          <w:rFonts w:eastAsia="Calibri"/>
          <w:sz w:val="20"/>
          <w:szCs w:val="20"/>
        </w:rPr>
        <w:t xml:space="preserve">. </w:t>
      </w:r>
      <w:proofErr w:type="gramStart"/>
      <w:r w:rsidRPr="00605409">
        <w:rPr>
          <w:rFonts w:eastAsia="Calibri"/>
          <w:i/>
          <w:iCs/>
          <w:sz w:val="20"/>
          <w:szCs w:val="20"/>
        </w:rPr>
        <w:t xml:space="preserve">Journal </w:t>
      </w:r>
      <w:proofErr w:type="spellStart"/>
      <w:r w:rsidRPr="00605409">
        <w:rPr>
          <w:rFonts w:eastAsia="Calibri"/>
          <w:i/>
          <w:iCs/>
          <w:sz w:val="20"/>
          <w:szCs w:val="20"/>
        </w:rPr>
        <w:t>ofMolecularStructure</w:t>
      </w:r>
      <w:proofErr w:type="spellEnd"/>
      <w:r w:rsidRPr="00605409">
        <w:rPr>
          <w:rFonts w:eastAsia="Calibri"/>
          <w:i/>
          <w:iCs/>
          <w:sz w:val="20"/>
          <w:szCs w:val="20"/>
        </w:rPr>
        <w:t>, 616(1–3), 241–246.</w:t>
      </w:r>
      <w:proofErr w:type="gramEnd"/>
    </w:p>
    <w:p w:rsidR="00D43EBE" w:rsidRPr="00605409" w:rsidRDefault="00D43EBE" w:rsidP="00D43EBE">
      <w:pPr>
        <w:bidi w:val="0"/>
        <w:spacing w:after="200" w:line="276" w:lineRule="auto"/>
        <w:rPr>
          <w:i/>
          <w:iCs/>
          <w:color w:val="000000"/>
          <w:sz w:val="20"/>
          <w:szCs w:val="20"/>
        </w:rPr>
      </w:pPr>
      <w:r w:rsidRPr="00605409">
        <w:rPr>
          <w:rFonts w:eastAsia="Calibri"/>
          <w:sz w:val="20"/>
          <w:szCs w:val="20"/>
        </w:rPr>
        <w:t xml:space="preserve">[13] </w:t>
      </w:r>
      <w:r w:rsidRPr="00605409">
        <w:rPr>
          <w:color w:val="000000"/>
          <w:sz w:val="20"/>
          <w:szCs w:val="20"/>
        </w:rPr>
        <w:t xml:space="preserve">Mansour </w:t>
      </w:r>
      <w:proofErr w:type="spellStart"/>
      <w:r w:rsidRPr="00605409">
        <w:rPr>
          <w:color w:val="000000"/>
          <w:sz w:val="20"/>
          <w:szCs w:val="20"/>
        </w:rPr>
        <w:t>Lakouraj</w:t>
      </w:r>
      <w:proofErr w:type="spellEnd"/>
      <w:r w:rsidRPr="00605409">
        <w:rPr>
          <w:color w:val="000000"/>
          <w:sz w:val="20"/>
          <w:szCs w:val="20"/>
        </w:rPr>
        <w:t xml:space="preserve">, M., </w:t>
      </w:r>
      <w:proofErr w:type="spellStart"/>
      <w:r w:rsidRPr="00605409">
        <w:rPr>
          <w:color w:val="000000"/>
          <w:sz w:val="20"/>
          <w:szCs w:val="20"/>
        </w:rPr>
        <w:t>Mojerlo</w:t>
      </w:r>
      <w:r w:rsidR="00605409" w:rsidRPr="00605409">
        <w:rPr>
          <w:color w:val="000000"/>
          <w:sz w:val="20"/>
          <w:szCs w:val="20"/>
        </w:rPr>
        <w:t>u</w:t>
      </w:r>
      <w:proofErr w:type="spellEnd"/>
      <w:r w:rsidR="00605409" w:rsidRPr="00605409">
        <w:rPr>
          <w:color w:val="000000"/>
          <w:sz w:val="20"/>
          <w:szCs w:val="20"/>
        </w:rPr>
        <w:t xml:space="preserve">, F., </w:t>
      </w:r>
      <w:proofErr w:type="spellStart"/>
      <w:r w:rsidR="00605409" w:rsidRPr="00605409">
        <w:rPr>
          <w:color w:val="000000"/>
          <w:sz w:val="20"/>
          <w:szCs w:val="20"/>
        </w:rPr>
        <w:t>Nazarzadeh</w:t>
      </w:r>
      <w:proofErr w:type="spellEnd"/>
      <w:r w:rsidR="00605409" w:rsidRPr="00605409">
        <w:rPr>
          <w:color w:val="000000"/>
          <w:sz w:val="20"/>
          <w:szCs w:val="20"/>
        </w:rPr>
        <w:t xml:space="preserve"> </w:t>
      </w:r>
      <w:proofErr w:type="spellStart"/>
      <w:r w:rsidR="00605409" w:rsidRPr="00605409">
        <w:rPr>
          <w:color w:val="000000"/>
          <w:sz w:val="20"/>
          <w:szCs w:val="20"/>
        </w:rPr>
        <w:t>Zare</w:t>
      </w:r>
      <w:proofErr w:type="spellEnd"/>
      <w:r w:rsidR="00605409" w:rsidRPr="00605409">
        <w:rPr>
          <w:color w:val="000000"/>
          <w:sz w:val="20"/>
          <w:szCs w:val="20"/>
        </w:rPr>
        <w:t xml:space="preserve">, </w:t>
      </w:r>
      <w:proofErr w:type="spellStart"/>
      <w:r w:rsidR="00605409" w:rsidRPr="00605409">
        <w:rPr>
          <w:color w:val="000000"/>
          <w:sz w:val="20"/>
          <w:szCs w:val="20"/>
        </w:rPr>
        <w:t>Ehsan</w:t>
      </w:r>
      <w:proofErr w:type="spellEnd"/>
      <w:proofErr w:type="gramStart"/>
      <w:r w:rsidR="00605409" w:rsidRPr="00605409">
        <w:rPr>
          <w:color w:val="000000"/>
          <w:sz w:val="20"/>
          <w:szCs w:val="20"/>
        </w:rPr>
        <w:t>.(</w:t>
      </w:r>
      <w:proofErr w:type="gramEnd"/>
      <w:r w:rsidRPr="00605409">
        <w:rPr>
          <w:color w:val="000000"/>
          <w:sz w:val="20"/>
          <w:szCs w:val="20"/>
        </w:rPr>
        <w:t xml:space="preserve"> 2014</w:t>
      </w:r>
      <w:r w:rsidR="00605409" w:rsidRPr="00605409">
        <w:rPr>
          <w:color w:val="000000"/>
          <w:sz w:val="20"/>
          <w:szCs w:val="20"/>
        </w:rPr>
        <w:t>)</w:t>
      </w:r>
      <w:r w:rsidRPr="00605409">
        <w:rPr>
          <w:color w:val="000000"/>
          <w:sz w:val="20"/>
          <w:szCs w:val="20"/>
        </w:rPr>
        <w:t xml:space="preserve">. </w:t>
      </w:r>
      <w:proofErr w:type="spellStart"/>
      <w:r w:rsidRPr="00605409">
        <w:rPr>
          <w:color w:val="000000"/>
          <w:sz w:val="20"/>
          <w:szCs w:val="20"/>
        </w:rPr>
        <w:t>Nanogel</w:t>
      </w:r>
      <w:proofErr w:type="spellEnd"/>
      <w:r w:rsidRPr="00605409">
        <w:rPr>
          <w:color w:val="000000"/>
          <w:sz w:val="20"/>
          <w:szCs w:val="20"/>
        </w:rPr>
        <w:t xml:space="preserve"> and </w:t>
      </w:r>
      <w:proofErr w:type="spellStart"/>
      <w:r w:rsidRPr="00605409">
        <w:rPr>
          <w:color w:val="000000"/>
          <w:sz w:val="20"/>
          <w:szCs w:val="20"/>
        </w:rPr>
        <w:t>superparamagnetic</w:t>
      </w:r>
      <w:proofErr w:type="spellEnd"/>
      <w:r w:rsidRPr="00605409">
        <w:rPr>
          <w:color w:val="000000"/>
          <w:sz w:val="20"/>
          <w:szCs w:val="20"/>
        </w:rPr>
        <w:t xml:space="preserve"> </w:t>
      </w:r>
      <w:proofErr w:type="spellStart"/>
      <w:r w:rsidRPr="00605409">
        <w:rPr>
          <w:color w:val="000000"/>
          <w:sz w:val="20"/>
          <w:szCs w:val="20"/>
        </w:rPr>
        <w:t>nanocomposite</w:t>
      </w:r>
      <w:proofErr w:type="spellEnd"/>
      <w:r w:rsidRPr="00605409">
        <w:rPr>
          <w:color w:val="000000"/>
          <w:sz w:val="20"/>
          <w:szCs w:val="20"/>
        </w:rPr>
        <w:t xml:space="preserve"> based on sodium alginate for sorption of heavy metal ions. </w:t>
      </w:r>
      <w:r w:rsidR="00605409" w:rsidRPr="00605409">
        <w:rPr>
          <w:i/>
          <w:iCs/>
          <w:color w:val="000000"/>
          <w:sz w:val="20"/>
          <w:szCs w:val="20"/>
        </w:rPr>
        <w:t>Carbohydrate polymers</w:t>
      </w:r>
      <w:proofErr w:type="gramStart"/>
      <w:r w:rsidR="00605409" w:rsidRPr="00605409">
        <w:rPr>
          <w:i/>
          <w:iCs/>
          <w:color w:val="000000"/>
          <w:sz w:val="20"/>
          <w:szCs w:val="20"/>
        </w:rPr>
        <w:t>,</w:t>
      </w:r>
      <w:r w:rsidRPr="00605409">
        <w:rPr>
          <w:i/>
          <w:iCs/>
          <w:color w:val="000000"/>
          <w:sz w:val="20"/>
          <w:szCs w:val="20"/>
        </w:rPr>
        <w:t>106</w:t>
      </w:r>
      <w:proofErr w:type="gramEnd"/>
      <w:r w:rsidRPr="00605409">
        <w:rPr>
          <w:i/>
          <w:iCs/>
          <w:color w:val="000000"/>
          <w:sz w:val="20"/>
          <w:szCs w:val="20"/>
        </w:rPr>
        <w:t>, 34-41.</w:t>
      </w:r>
    </w:p>
    <w:p w:rsidR="00D43EBE" w:rsidRPr="00605409" w:rsidRDefault="00D43EBE" w:rsidP="00D43EBE">
      <w:pPr>
        <w:bidi w:val="0"/>
        <w:spacing w:line="360" w:lineRule="auto"/>
        <w:rPr>
          <w:rFonts w:eastAsia="Calibri"/>
          <w:i/>
          <w:iCs/>
          <w:sz w:val="20"/>
          <w:szCs w:val="20"/>
        </w:rPr>
      </w:pPr>
      <w:r w:rsidRPr="00605409">
        <w:rPr>
          <w:rFonts w:eastAsia="Calibri"/>
          <w:sz w:val="20"/>
          <w:szCs w:val="20"/>
        </w:rPr>
        <w:t xml:space="preserve">[14] </w:t>
      </w:r>
      <w:proofErr w:type="spellStart"/>
      <w:r w:rsidRPr="00605409">
        <w:rPr>
          <w:rFonts w:eastAsia="Calibri"/>
          <w:sz w:val="20"/>
          <w:szCs w:val="20"/>
        </w:rPr>
        <w:t>Mojerlou</w:t>
      </w:r>
      <w:proofErr w:type="spellEnd"/>
      <w:r w:rsidRPr="00605409">
        <w:rPr>
          <w:rFonts w:eastAsia="Calibri"/>
          <w:sz w:val="20"/>
          <w:szCs w:val="20"/>
        </w:rPr>
        <w:t xml:space="preserve">, F., Mansour </w:t>
      </w:r>
      <w:proofErr w:type="spellStart"/>
      <w:r w:rsidRPr="00605409">
        <w:rPr>
          <w:rFonts w:eastAsia="Calibri"/>
          <w:sz w:val="20"/>
          <w:szCs w:val="20"/>
        </w:rPr>
        <w:t>Lakouraj</w:t>
      </w:r>
      <w:proofErr w:type="spellEnd"/>
      <w:r w:rsidRPr="00605409">
        <w:rPr>
          <w:rFonts w:eastAsia="Calibri"/>
          <w:sz w:val="20"/>
          <w:szCs w:val="20"/>
        </w:rPr>
        <w:t xml:space="preserve">, M., </w:t>
      </w:r>
      <w:proofErr w:type="spellStart"/>
      <w:r w:rsidRPr="00605409">
        <w:rPr>
          <w:rFonts w:eastAsia="Calibri"/>
          <w:sz w:val="20"/>
          <w:szCs w:val="20"/>
        </w:rPr>
        <w:t>Barikani</w:t>
      </w:r>
      <w:proofErr w:type="spellEnd"/>
      <w:r w:rsidRPr="00605409">
        <w:rPr>
          <w:rFonts w:eastAsia="Calibri"/>
          <w:sz w:val="20"/>
          <w:szCs w:val="20"/>
        </w:rPr>
        <w:t xml:space="preserve">, M., </w:t>
      </w:r>
      <w:proofErr w:type="spellStart"/>
      <w:r w:rsidRPr="00605409">
        <w:rPr>
          <w:rFonts w:eastAsia="Calibri"/>
          <w:sz w:val="20"/>
          <w:szCs w:val="20"/>
        </w:rPr>
        <w:t>Mohammadi</w:t>
      </w:r>
      <w:proofErr w:type="spellEnd"/>
      <w:r w:rsidRPr="00605409">
        <w:rPr>
          <w:rFonts w:eastAsia="Calibri"/>
          <w:sz w:val="20"/>
          <w:szCs w:val="20"/>
        </w:rPr>
        <w:t xml:space="preserve">, A., </w:t>
      </w:r>
      <w:r w:rsidR="00605409" w:rsidRPr="00605409">
        <w:rPr>
          <w:rFonts w:eastAsia="Calibri"/>
          <w:sz w:val="20"/>
          <w:szCs w:val="20"/>
        </w:rPr>
        <w:t>(</w:t>
      </w:r>
      <w:r w:rsidRPr="00605409">
        <w:rPr>
          <w:rFonts w:eastAsia="Calibri"/>
          <w:sz w:val="20"/>
          <w:szCs w:val="20"/>
        </w:rPr>
        <w:t>2019</w:t>
      </w:r>
      <w:r w:rsidR="00605409" w:rsidRPr="00605409">
        <w:rPr>
          <w:rFonts w:eastAsia="Calibri"/>
          <w:sz w:val="20"/>
          <w:szCs w:val="20"/>
        </w:rPr>
        <w:t>)</w:t>
      </w:r>
      <w:r w:rsidRPr="00605409">
        <w:rPr>
          <w:rFonts w:eastAsia="Calibri"/>
          <w:sz w:val="20"/>
          <w:szCs w:val="20"/>
        </w:rPr>
        <w:t xml:space="preserve">. Highly efficient polyurethane membrane based on </w:t>
      </w:r>
      <w:proofErr w:type="spellStart"/>
      <w:r w:rsidRPr="00605409">
        <w:rPr>
          <w:rFonts w:eastAsia="Calibri"/>
          <w:sz w:val="20"/>
          <w:szCs w:val="20"/>
        </w:rPr>
        <w:t>nanocomposite</w:t>
      </w:r>
      <w:proofErr w:type="spellEnd"/>
      <w:r w:rsidRPr="00605409">
        <w:rPr>
          <w:rFonts w:eastAsia="Calibri"/>
          <w:sz w:val="20"/>
          <w:szCs w:val="20"/>
        </w:rPr>
        <w:t xml:space="preserve"> of </w:t>
      </w:r>
      <w:proofErr w:type="spellStart"/>
      <w:r w:rsidRPr="00605409">
        <w:rPr>
          <w:rFonts w:eastAsia="Calibri"/>
          <w:sz w:val="20"/>
          <w:szCs w:val="20"/>
        </w:rPr>
        <w:t>sulphonated</w:t>
      </w:r>
      <w:proofErr w:type="spellEnd"/>
      <w:r w:rsidRPr="00605409">
        <w:rPr>
          <w:rFonts w:eastAsia="Calibri"/>
          <w:sz w:val="20"/>
          <w:szCs w:val="20"/>
        </w:rPr>
        <w:t xml:space="preserve"> </w:t>
      </w:r>
      <w:proofErr w:type="spellStart"/>
      <w:proofErr w:type="gramStart"/>
      <w:r w:rsidRPr="00605409">
        <w:rPr>
          <w:rFonts w:eastAsia="Calibri"/>
          <w:sz w:val="20"/>
          <w:szCs w:val="20"/>
        </w:rPr>
        <w:t>thiacalix</w:t>
      </w:r>
      <w:proofErr w:type="spellEnd"/>
      <w:r w:rsidRPr="00605409">
        <w:rPr>
          <w:rFonts w:eastAsia="Calibri"/>
          <w:sz w:val="20"/>
          <w:szCs w:val="20"/>
        </w:rPr>
        <w:t>[</w:t>
      </w:r>
      <w:proofErr w:type="gramEnd"/>
      <w:r w:rsidRPr="00605409">
        <w:rPr>
          <w:rFonts w:eastAsia="Calibri"/>
          <w:sz w:val="20"/>
          <w:szCs w:val="20"/>
        </w:rPr>
        <w:t>4]</w:t>
      </w:r>
      <w:proofErr w:type="spellStart"/>
      <w:r w:rsidRPr="00605409">
        <w:rPr>
          <w:rFonts w:eastAsia="Calibri"/>
          <w:sz w:val="20"/>
          <w:szCs w:val="20"/>
        </w:rPr>
        <w:t>arene</w:t>
      </w:r>
      <w:proofErr w:type="spellEnd"/>
      <w:r w:rsidRPr="00605409">
        <w:rPr>
          <w:rFonts w:eastAsia="Calibri"/>
          <w:sz w:val="20"/>
          <w:szCs w:val="20"/>
        </w:rPr>
        <w:t xml:space="preserve"> – sodium alginate for desalination . </w:t>
      </w:r>
      <w:proofErr w:type="gramStart"/>
      <w:r w:rsidR="00605409" w:rsidRPr="00605409">
        <w:rPr>
          <w:rFonts w:eastAsia="Calibri"/>
          <w:i/>
          <w:iCs/>
          <w:sz w:val="20"/>
          <w:szCs w:val="20"/>
        </w:rPr>
        <w:t xml:space="preserve">Carbohydrate polymers, </w:t>
      </w:r>
      <w:r w:rsidRPr="00605409">
        <w:rPr>
          <w:rFonts w:eastAsia="Calibri"/>
          <w:i/>
          <w:iCs/>
          <w:sz w:val="20"/>
          <w:szCs w:val="20"/>
        </w:rPr>
        <w:t>205, 353-361.</w:t>
      </w:r>
      <w:proofErr w:type="gramEnd"/>
    </w:p>
    <w:p w:rsidR="00E90E2B" w:rsidRPr="001D68EC" w:rsidRDefault="00E90E2B" w:rsidP="00E90E2B">
      <w:pPr>
        <w:jc w:val="lowKashida"/>
        <w:rPr>
          <w:rtl/>
        </w:rPr>
      </w:pPr>
    </w:p>
    <w:sectPr w:rsidR="00E90E2B" w:rsidRPr="001D68EC">
      <w:headerReference w:type="default" r:id="rId12"/>
      <w:foot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23EC" w:rsidRDefault="006923EC" w:rsidP="001D68EC">
      <w:r>
        <w:separator/>
      </w:r>
    </w:p>
  </w:endnote>
  <w:endnote w:type="continuationSeparator" w:id="0">
    <w:p w:rsidR="006923EC" w:rsidRDefault="006923EC" w:rsidP="001D68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dvOT596495f2">
    <w:panose1 w:val="00000000000000000000"/>
    <w:charset w:val="00"/>
    <w:family w:val="roman"/>
    <w:notTrueType/>
    <w:pitch w:val="default"/>
    <w:sig w:usb0="00000003" w:usb1="00000000" w:usb2="00000000" w:usb3="00000000" w:csb0="00000001" w:csb1="00000000"/>
  </w:font>
  <w:font w:name="AdvOT7fb33346.I">
    <w:panose1 w:val="00000000000000000000"/>
    <w:charset w:val="00"/>
    <w:family w:val="roman"/>
    <w:notTrueType/>
    <w:pitch w:val="default"/>
    <w:sig w:usb0="00000003" w:usb1="00000000" w:usb2="00000000" w:usb3="00000000" w:csb0="00000001" w:csb1="00000000"/>
  </w:font>
  <w:font w:name="AdvOT596495f2+20">
    <w:panose1 w:val="00000000000000000000"/>
    <w:charset w:val="00"/>
    <w:family w:val="auto"/>
    <w:notTrueType/>
    <w:pitch w:val="default"/>
    <w:sig w:usb0="00000003" w:usb1="00000000" w:usb2="00000000" w:usb3="00000000" w:csb0="00000001" w:csb1="00000000"/>
  </w:font>
  <w:font w:name="AdvOT596495f2+fb">
    <w:panose1 w:val="00000000000000000000"/>
    <w:charset w:val="00"/>
    <w:family w:val="auto"/>
    <w:notTrueType/>
    <w:pitch w:val="default"/>
    <w:sig w:usb0="00000003" w:usb1="00000000" w:usb2="00000000" w:usb3="00000000" w:csb0="00000001" w:csb1="00000000"/>
  </w:font>
  <w:font w:name="GulliverRM">
    <w:altName w:val="Malgun Gothic"/>
    <w:panose1 w:val="00000000000000000000"/>
    <w:charset w:val="81"/>
    <w:family w:val="auto"/>
    <w:notTrueType/>
    <w:pitch w:val="default"/>
    <w:sig w:usb0="00000000" w:usb1="09060000" w:usb2="00000010" w:usb3="00000000" w:csb0="0008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720332005"/>
      <w:docPartObj>
        <w:docPartGallery w:val="Page Numbers (Bottom of Page)"/>
        <w:docPartUnique/>
      </w:docPartObj>
    </w:sdtPr>
    <w:sdtEndPr>
      <w:rPr>
        <w:noProof/>
      </w:rPr>
    </w:sdtEndPr>
    <w:sdtContent>
      <w:p w:rsidR="006923EC" w:rsidRDefault="006923EC">
        <w:pPr>
          <w:pStyle w:val="Footer"/>
          <w:jc w:val="center"/>
        </w:pPr>
        <w:r>
          <w:fldChar w:fldCharType="begin"/>
        </w:r>
        <w:r>
          <w:instrText xml:space="preserve"> PAGE   \* MERGEFORMAT </w:instrText>
        </w:r>
        <w:r>
          <w:fldChar w:fldCharType="separate"/>
        </w:r>
        <w:r w:rsidR="00FC28BE">
          <w:rPr>
            <w:noProof/>
            <w:rtl/>
          </w:rPr>
          <w:t>4</w:t>
        </w:r>
        <w:r>
          <w:rPr>
            <w:noProof/>
          </w:rPr>
          <w:fldChar w:fldCharType="end"/>
        </w:r>
      </w:p>
    </w:sdtContent>
  </w:sdt>
  <w:p w:rsidR="006923EC" w:rsidRDefault="006923E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23EC" w:rsidRDefault="006923EC" w:rsidP="004911F5">
      <w:pPr>
        <w:bidi w:val="0"/>
      </w:pPr>
      <w:r>
        <w:separator/>
      </w:r>
    </w:p>
  </w:footnote>
  <w:footnote w:type="continuationSeparator" w:id="0">
    <w:p w:rsidR="006923EC" w:rsidRDefault="006923EC" w:rsidP="001D68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23EC" w:rsidRDefault="006923EC" w:rsidP="00117C5E">
    <w:pPr>
      <w:pStyle w:val="Header"/>
      <w:bidi w:val="0"/>
      <w:jc w:val="center"/>
      <w:rPr>
        <w:noProof/>
      </w:rPr>
    </w:pPr>
    <w:r>
      <w:rPr>
        <w:rFonts w:hint="cs"/>
        <w:noProof/>
        <w:rtl/>
      </w:rPr>
      <w:t xml:space="preserve">  </w:t>
    </w:r>
    <w:r w:rsidRPr="00C74BC3">
      <w:rPr>
        <w:rFonts w:cs="Arial"/>
        <w:noProof/>
        <w:rtl/>
        <w:lang w:bidi="ar-SA"/>
      </w:rPr>
      <w:drawing>
        <wp:inline distT="0" distB="0" distL="0" distR="0">
          <wp:extent cx="895350" cy="800100"/>
          <wp:effectExtent l="0" t="0" r="0" b="0"/>
          <wp:docPr id="7" name="Picture 7" descr="C:\Users\ASUS\Desktop\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downloa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8241" cy="802683"/>
                  </a:xfrm>
                  <a:prstGeom prst="rect">
                    <a:avLst/>
                  </a:prstGeom>
                  <a:noFill/>
                  <a:ln>
                    <a:noFill/>
                  </a:ln>
                </pic:spPr>
              </pic:pic>
            </a:graphicData>
          </a:graphic>
        </wp:inline>
      </w:drawing>
    </w:r>
    <w:r>
      <w:rPr>
        <w:rFonts w:hint="cs"/>
        <w:noProof/>
        <w:rtl/>
      </w:rPr>
      <w:t xml:space="preserve"> </w:t>
    </w:r>
    <w:r>
      <w:rPr>
        <w:noProof/>
      </w:rPr>
      <w:t xml:space="preserve"> </w:t>
    </w:r>
    <w:r>
      <w:rPr>
        <w:rFonts w:hint="cs"/>
        <w:noProof/>
        <w:rtl/>
      </w:rPr>
      <w:t xml:space="preserve">  </w:t>
    </w:r>
    <w:r>
      <w:rPr>
        <w:noProof/>
      </w:rPr>
      <w:t xml:space="preserve"> </w:t>
    </w:r>
    <w:r w:rsidRPr="00117C5E">
      <w:rPr>
        <w:noProof/>
        <w:lang w:bidi="ar-SA"/>
      </w:rPr>
      <w:drawing>
        <wp:inline distT="0" distB="0" distL="0" distR="0" wp14:anchorId="703B04F8" wp14:editId="233AA3C5">
          <wp:extent cx="3441940" cy="695204"/>
          <wp:effectExtent l="0" t="0" r="6350" b="0"/>
          <wp:docPr id="4"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2">
                    <a:biLevel thresh="50000"/>
                    <a:extLst>
                      <a:ext uri="{28A0092B-C50C-407E-A947-70E740481C1C}">
                        <a14:useLocalDpi xmlns:a14="http://schemas.microsoft.com/office/drawing/2010/main" val="0"/>
                      </a:ext>
                    </a:extLst>
                  </a:blip>
                  <a:srcRect/>
                  <a:stretch>
                    <a:fillRect/>
                  </a:stretch>
                </pic:blipFill>
                <pic:spPr bwMode="auto">
                  <a:xfrm>
                    <a:off x="0" y="0"/>
                    <a:ext cx="3477113" cy="702308"/>
                  </a:xfrm>
                  <a:prstGeom prst="rect">
                    <a:avLst/>
                  </a:prstGeom>
                  <a:noFill/>
                  <a:ln>
                    <a:noFill/>
                  </a:ln>
                </pic:spPr>
              </pic:pic>
            </a:graphicData>
          </a:graphic>
        </wp:inline>
      </w:drawing>
    </w:r>
    <w:r>
      <w:rPr>
        <w:rFonts w:hint="cs"/>
        <w:noProof/>
        <w:rtl/>
      </w:rPr>
      <w:t xml:space="preserve"> </w:t>
    </w:r>
    <w:r>
      <w:rPr>
        <w:noProof/>
      </w:rPr>
      <w:t xml:space="preserve">  </w:t>
    </w:r>
    <w:r>
      <w:rPr>
        <w:rFonts w:hint="cs"/>
        <w:noProof/>
        <w:rtl/>
        <w:lang w:bidi="ar-SA"/>
      </w:rPr>
      <w:t xml:space="preserve">   </w:t>
    </w:r>
    <w:r>
      <w:rPr>
        <w:noProof/>
        <w:lang w:bidi="ar-SA"/>
      </w:rPr>
      <w:drawing>
        <wp:inline distT="0" distB="0" distL="0" distR="0" wp14:anchorId="1BA971D8" wp14:editId="4E812490">
          <wp:extent cx="904875" cy="81931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7639" cy="821821"/>
                  </a:xfrm>
                  <a:prstGeom prst="rect">
                    <a:avLst/>
                  </a:prstGeom>
                  <a:noFill/>
                  <a:ln>
                    <a:noFill/>
                  </a:ln>
                </pic:spPr>
              </pic:pic>
            </a:graphicData>
          </a:graphic>
        </wp:inline>
      </w:drawing>
    </w:r>
  </w:p>
  <w:p w:rsidR="006923EC" w:rsidRPr="00E90E2B" w:rsidRDefault="006923EC" w:rsidP="00E90E2B">
    <w:pPr>
      <w:pStyle w:val="Header"/>
      <w:tabs>
        <w:tab w:val="left" w:pos="5550"/>
      </w:tabs>
      <w:rPr>
        <w:color w:val="002060"/>
      </w:rPr>
    </w:pPr>
    <w:r w:rsidRPr="00E90E2B">
      <w:rPr>
        <w:noProof/>
        <w:color w:val="002060"/>
        <w:lang w:bidi="ar-SA"/>
      </w:rPr>
      <mc:AlternateContent>
        <mc:Choice Requires="wps">
          <w:drawing>
            <wp:anchor distT="0" distB="0" distL="114300" distR="114300" simplePos="0" relativeHeight="251659264" behindDoc="0" locked="0" layoutInCell="1" allowOverlap="1" wp14:anchorId="0FB1658A" wp14:editId="23910905">
              <wp:simplePos x="0" y="0"/>
              <wp:positionH relativeFrom="margin">
                <wp:posOffset>-9526</wp:posOffset>
              </wp:positionH>
              <wp:positionV relativeFrom="paragraph">
                <wp:posOffset>57150</wp:posOffset>
              </wp:positionV>
              <wp:extent cx="5991225" cy="22860"/>
              <wp:effectExtent l="0" t="0" r="28575" b="34290"/>
              <wp:wrapNone/>
              <wp:docPr id="5" name="Straight Connector 5"/>
              <wp:cNvGraphicFramePr/>
              <a:graphic xmlns:a="http://schemas.openxmlformats.org/drawingml/2006/main">
                <a:graphicData uri="http://schemas.microsoft.com/office/word/2010/wordprocessingShape">
                  <wps:wsp>
                    <wps:cNvCnPr/>
                    <wps:spPr>
                      <a:xfrm>
                        <a:off x="0" y="0"/>
                        <a:ext cx="5991225" cy="22860"/>
                      </a:xfrm>
                      <a:prstGeom prst="line">
                        <a:avLst/>
                      </a:prstGeom>
                      <a:ln w="9525">
                        <a:solidFill>
                          <a:schemeClr val="tx1"/>
                        </a:solidFill>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23AE70CA" id="Straight Connector 5"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4.5pt" to="47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" strokecolor="black [3213]">
              <v:stroke joinstyle="miter"/>
              <w10:wrap anchorx="margin"/>
            </v:line>
          </w:pict>
        </mc:Fallback>
      </mc:AlternateContent>
    </w:r>
    <w:r w:rsidRPr="00E90E2B">
      <w:rPr>
        <w:color w:val="002060"/>
      </w:rPr>
      <w:tab/>
    </w:r>
    <w:r w:rsidRPr="00E90E2B">
      <w:rPr>
        <w:color w:val="00206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02214B"/>
    <w:multiLevelType w:val="hybridMultilevel"/>
    <w:tmpl w:val="9AF098D0"/>
    <w:lvl w:ilvl="0" w:tplc="E7F8A10C">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DI1NzYwMTI1NDU2NjFR0lEKTi0uzszPAykwrAUA94+LZywAAAA="/>
  </w:docVars>
  <w:rsids>
    <w:rsidRoot w:val="00581C73"/>
    <w:rsid w:val="00012329"/>
    <w:rsid w:val="00020DCE"/>
    <w:rsid w:val="0002198E"/>
    <w:rsid w:val="000717BC"/>
    <w:rsid w:val="00074B36"/>
    <w:rsid w:val="000778B4"/>
    <w:rsid w:val="000A1688"/>
    <w:rsid w:val="000D1D67"/>
    <w:rsid w:val="000D2D0E"/>
    <w:rsid w:val="00100A65"/>
    <w:rsid w:val="00107AE9"/>
    <w:rsid w:val="00117C5E"/>
    <w:rsid w:val="00126C55"/>
    <w:rsid w:val="0013121C"/>
    <w:rsid w:val="0014599E"/>
    <w:rsid w:val="0016392D"/>
    <w:rsid w:val="001666E2"/>
    <w:rsid w:val="001D68EC"/>
    <w:rsid w:val="00215F77"/>
    <w:rsid w:val="00262427"/>
    <w:rsid w:val="00263632"/>
    <w:rsid w:val="0027086E"/>
    <w:rsid w:val="00295162"/>
    <w:rsid w:val="002A578F"/>
    <w:rsid w:val="002C63CF"/>
    <w:rsid w:val="002E46B9"/>
    <w:rsid w:val="002E5245"/>
    <w:rsid w:val="003929F3"/>
    <w:rsid w:val="003C12E5"/>
    <w:rsid w:val="003D28B6"/>
    <w:rsid w:val="00400FFC"/>
    <w:rsid w:val="00406595"/>
    <w:rsid w:val="00436C5F"/>
    <w:rsid w:val="004466D3"/>
    <w:rsid w:val="004623D9"/>
    <w:rsid w:val="00465A9E"/>
    <w:rsid w:val="004779C0"/>
    <w:rsid w:val="004911F5"/>
    <w:rsid w:val="004C08AD"/>
    <w:rsid w:val="004D3574"/>
    <w:rsid w:val="004F7D17"/>
    <w:rsid w:val="00551B87"/>
    <w:rsid w:val="00580702"/>
    <w:rsid w:val="00581C73"/>
    <w:rsid w:val="00581F72"/>
    <w:rsid w:val="005912DC"/>
    <w:rsid w:val="0059636E"/>
    <w:rsid w:val="005D5B2E"/>
    <w:rsid w:val="00605409"/>
    <w:rsid w:val="006309DC"/>
    <w:rsid w:val="00634B84"/>
    <w:rsid w:val="00691879"/>
    <w:rsid w:val="006923EC"/>
    <w:rsid w:val="006B02C3"/>
    <w:rsid w:val="006B6A46"/>
    <w:rsid w:val="006D7D94"/>
    <w:rsid w:val="007514FB"/>
    <w:rsid w:val="0077135E"/>
    <w:rsid w:val="007C5468"/>
    <w:rsid w:val="0080567E"/>
    <w:rsid w:val="00806761"/>
    <w:rsid w:val="00856B19"/>
    <w:rsid w:val="00864F3A"/>
    <w:rsid w:val="008914E1"/>
    <w:rsid w:val="008D1E8D"/>
    <w:rsid w:val="008D2699"/>
    <w:rsid w:val="00904307"/>
    <w:rsid w:val="00921594"/>
    <w:rsid w:val="00965E6C"/>
    <w:rsid w:val="00991AF8"/>
    <w:rsid w:val="009B0F73"/>
    <w:rsid w:val="009D3C5B"/>
    <w:rsid w:val="00A26F27"/>
    <w:rsid w:val="00AF0C8B"/>
    <w:rsid w:val="00B43C33"/>
    <w:rsid w:val="00B73C01"/>
    <w:rsid w:val="00B776A7"/>
    <w:rsid w:val="00B837C7"/>
    <w:rsid w:val="00BA09D6"/>
    <w:rsid w:val="00BB58C4"/>
    <w:rsid w:val="00BC650A"/>
    <w:rsid w:val="00BE1ABA"/>
    <w:rsid w:val="00BF6229"/>
    <w:rsid w:val="00C138AC"/>
    <w:rsid w:val="00C23FCC"/>
    <w:rsid w:val="00C44852"/>
    <w:rsid w:val="00C74BC3"/>
    <w:rsid w:val="00C80D52"/>
    <w:rsid w:val="00CB58E2"/>
    <w:rsid w:val="00CC053E"/>
    <w:rsid w:val="00D01B18"/>
    <w:rsid w:val="00D03CEC"/>
    <w:rsid w:val="00D124DB"/>
    <w:rsid w:val="00D43EBE"/>
    <w:rsid w:val="00D6152A"/>
    <w:rsid w:val="00D61A52"/>
    <w:rsid w:val="00D66F00"/>
    <w:rsid w:val="00D74CA6"/>
    <w:rsid w:val="00D8031D"/>
    <w:rsid w:val="00D82CD8"/>
    <w:rsid w:val="00D84B0E"/>
    <w:rsid w:val="00D872A8"/>
    <w:rsid w:val="00D944A9"/>
    <w:rsid w:val="00DB5CD5"/>
    <w:rsid w:val="00DC092A"/>
    <w:rsid w:val="00DF2D74"/>
    <w:rsid w:val="00E14A9C"/>
    <w:rsid w:val="00E43A0D"/>
    <w:rsid w:val="00E90E2B"/>
    <w:rsid w:val="00E95D43"/>
    <w:rsid w:val="00ED125E"/>
    <w:rsid w:val="00F102D9"/>
    <w:rsid w:val="00F60A5D"/>
    <w:rsid w:val="00F7384A"/>
    <w:rsid w:val="00F90790"/>
    <w:rsid w:val="00FC28BE"/>
    <w:rsid w:val="00FC2AD4"/>
    <w:rsid w:val="00FF2BD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58E2"/>
    <w:pPr>
      <w:bidi/>
      <w:spacing w:after="0" w:line="240" w:lineRule="auto"/>
    </w:pPr>
    <w:rPr>
      <w:rFonts w:ascii="Times New Roman" w:eastAsia="Times New Roman" w:hAnsi="Times New Roman" w:cs="Times New Roman"/>
      <w:sz w:val="24"/>
      <w:szCs w:val="24"/>
      <w:lang w:bidi="fa-IR"/>
    </w:rPr>
  </w:style>
  <w:style w:type="paragraph" w:styleId="Heading1">
    <w:name w:val="heading 1"/>
    <w:basedOn w:val="Normal"/>
    <w:next w:val="Normal"/>
    <w:link w:val="Heading1Char"/>
    <w:qFormat/>
    <w:rsid w:val="00CB58E2"/>
    <w:pPr>
      <w:keepNext/>
      <w:bidi w:val="0"/>
      <w:jc w:val="center"/>
      <w:outlineLvl w:val="0"/>
    </w:pPr>
    <w:rPr>
      <w:rFonts w:cs="B Nazani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D68EC"/>
    <w:pPr>
      <w:tabs>
        <w:tab w:val="center" w:pos="4680"/>
        <w:tab w:val="right" w:pos="9360"/>
      </w:tabs>
    </w:pPr>
  </w:style>
  <w:style w:type="character" w:customStyle="1" w:styleId="HeaderChar">
    <w:name w:val="Header Char"/>
    <w:basedOn w:val="DefaultParagraphFont"/>
    <w:link w:val="Header"/>
    <w:uiPriority w:val="99"/>
    <w:rsid w:val="001D68EC"/>
  </w:style>
  <w:style w:type="paragraph" w:styleId="Footer">
    <w:name w:val="footer"/>
    <w:basedOn w:val="Normal"/>
    <w:link w:val="FooterChar"/>
    <w:uiPriority w:val="99"/>
    <w:unhideWhenUsed/>
    <w:rsid w:val="001D68EC"/>
    <w:pPr>
      <w:tabs>
        <w:tab w:val="center" w:pos="4680"/>
        <w:tab w:val="right" w:pos="9360"/>
      </w:tabs>
    </w:pPr>
  </w:style>
  <w:style w:type="character" w:customStyle="1" w:styleId="FooterChar">
    <w:name w:val="Footer Char"/>
    <w:basedOn w:val="DefaultParagraphFont"/>
    <w:link w:val="Footer"/>
    <w:uiPriority w:val="99"/>
    <w:rsid w:val="001D68EC"/>
  </w:style>
  <w:style w:type="character" w:customStyle="1" w:styleId="Heading1Char">
    <w:name w:val="Heading 1 Char"/>
    <w:basedOn w:val="DefaultParagraphFont"/>
    <w:link w:val="Heading1"/>
    <w:rsid w:val="00CB58E2"/>
    <w:rPr>
      <w:rFonts w:ascii="Times New Roman" w:eastAsia="Times New Roman" w:hAnsi="Times New Roman" w:cs="B Nazanin"/>
      <w:b/>
      <w:bCs/>
      <w:sz w:val="28"/>
      <w:szCs w:val="28"/>
      <w:lang w:bidi="fa-IR"/>
    </w:rPr>
  </w:style>
  <w:style w:type="paragraph" w:styleId="ListParagraph">
    <w:name w:val="List Paragraph"/>
    <w:basedOn w:val="Normal"/>
    <w:qFormat/>
    <w:rsid w:val="0013121C"/>
    <w:pPr>
      <w:bidi w:val="0"/>
      <w:ind w:left="720"/>
      <w:contextualSpacing/>
      <w:jc w:val="both"/>
    </w:pPr>
    <w:rPr>
      <w:rFonts w:ascii="Calibri" w:eastAsia="Calibri" w:hAnsi="Calibri"/>
      <w:sz w:val="22"/>
      <w:szCs w:val="22"/>
      <w:lang w:bidi="ar-SA"/>
    </w:rPr>
  </w:style>
  <w:style w:type="character" w:styleId="FootnoteReference">
    <w:name w:val="footnote reference"/>
    <w:rsid w:val="00215F77"/>
    <w:rPr>
      <w:vertAlign w:val="superscript"/>
    </w:rPr>
  </w:style>
  <w:style w:type="paragraph" w:customStyle="1" w:styleId="a">
    <w:name w:val="متن اصلی"/>
    <w:basedOn w:val="Normal"/>
    <w:link w:val="Char"/>
    <w:qFormat/>
    <w:rsid w:val="00215F77"/>
    <w:pPr>
      <w:ind w:firstLine="284"/>
      <w:jc w:val="both"/>
    </w:pPr>
    <w:rPr>
      <w:rFonts w:asciiTheme="majorBidi" w:hAnsiTheme="majorBidi" w:cs="B Nazanin"/>
      <w:sz w:val="18"/>
      <w:szCs w:val="20"/>
      <w:lang w:eastAsia="ja-JP"/>
    </w:rPr>
  </w:style>
  <w:style w:type="character" w:customStyle="1" w:styleId="Char">
    <w:name w:val="متن اصلی Char"/>
    <w:link w:val="a"/>
    <w:rsid w:val="00215F77"/>
    <w:rPr>
      <w:rFonts w:asciiTheme="majorBidi" w:eastAsia="Times New Roman" w:hAnsiTheme="majorBidi" w:cs="B Nazanin"/>
      <w:sz w:val="18"/>
      <w:szCs w:val="20"/>
      <w:lang w:eastAsia="ja-JP" w:bidi="fa-IR"/>
    </w:rPr>
  </w:style>
  <w:style w:type="paragraph" w:customStyle="1" w:styleId="SubTitle">
    <w:name w:val="Sub Title"/>
    <w:basedOn w:val="FootnoteText"/>
    <w:link w:val="SubTitleChar"/>
    <w:qFormat/>
    <w:rsid w:val="00215F77"/>
    <w:pPr>
      <w:bidi w:val="0"/>
    </w:pPr>
    <w:rPr>
      <w:rFonts w:asciiTheme="majorBidi" w:eastAsia="MS Mincho" w:hAnsiTheme="majorBidi"/>
      <w:sz w:val="14"/>
      <w:szCs w:val="13"/>
      <w:lang w:eastAsia="ja-JP" w:bidi="ar-SA"/>
    </w:rPr>
  </w:style>
  <w:style w:type="character" w:customStyle="1" w:styleId="SubTitleChar">
    <w:name w:val="Sub Title Char"/>
    <w:link w:val="SubTitle"/>
    <w:rsid w:val="00215F77"/>
    <w:rPr>
      <w:rFonts w:asciiTheme="majorBidi" w:eastAsia="MS Mincho" w:hAnsiTheme="majorBidi" w:cs="Times New Roman"/>
      <w:sz w:val="14"/>
      <w:szCs w:val="13"/>
      <w:lang w:eastAsia="ja-JP"/>
    </w:rPr>
  </w:style>
  <w:style w:type="paragraph" w:styleId="FootnoteText">
    <w:name w:val="footnote text"/>
    <w:basedOn w:val="Normal"/>
    <w:link w:val="FootnoteTextChar"/>
    <w:semiHidden/>
    <w:unhideWhenUsed/>
    <w:rsid w:val="00215F77"/>
    <w:rPr>
      <w:sz w:val="20"/>
      <w:szCs w:val="20"/>
    </w:rPr>
  </w:style>
  <w:style w:type="character" w:customStyle="1" w:styleId="FootnoteTextChar">
    <w:name w:val="Footnote Text Char"/>
    <w:basedOn w:val="DefaultParagraphFont"/>
    <w:link w:val="FootnoteText"/>
    <w:uiPriority w:val="99"/>
    <w:semiHidden/>
    <w:rsid w:val="00215F77"/>
    <w:rPr>
      <w:rFonts w:ascii="Times New Roman" w:eastAsia="Times New Roman" w:hAnsi="Times New Roman" w:cs="Times New Roman"/>
      <w:sz w:val="20"/>
      <w:szCs w:val="20"/>
      <w:lang w:bidi="fa-IR"/>
    </w:rPr>
  </w:style>
  <w:style w:type="paragraph" w:styleId="BlockText">
    <w:name w:val="Block Text"/>
    <w:basedOn w:val="Normal"/>
    <w:uiPriority w:val="99"/>
    <w:rsid w:val="00C23FCC"/>
    <w:pPr>
      <w:bidi w:val="0"/>
      <w:ind w:left="567" w:right="567"/>
      <w:jc w:val="both"/>
    </w:pPr>
    <w:rPr>
      <w:sz w:val="18"/>
      <w:lang w:bidi="ar-SA"/>
    </w:rPr>
  </w:style>
  <w:style w:type="paragraph" w:customStyle="1" w:styleId="a0">
    <w:name w:val="چکیده"/>
    <w:basedOn w:val="Normal"/>
    <w:link w:val="Char0"/>
    <w:qFormat/>
    <w:rsid w:val="006D7D94"/>
    <w:pPr>
      <w:jc w:val="both"/>
    </w:pPr>
    <w:rPr>
      <w:rFonts w:ascii="Cambria" w:hAnsi="Cambria"/>
      <w:sz w:val="14"/>
      <w:szCs w:val="18"/>
      <w:lang w:eastAsia="ja-JP" w:bidi="ar-SA"/>
    </w:rPr>
  </w:style>
  <w:style w:type="character" w:customStyle="1" w:styleId="Char0">
    <w:name w:val="چکیده Char"/>
    <w:link w:val="a0"/>
    <w:rsid w:val="006D7D94"/>
    <w:rPr>
      <w:rFonts w:ascii="Cambria" w:eastAsia="Times New Roman" w:hAnsi="Cambria" w:cs="Times New Roman"/>
      <w:sz w:val="14"/>
      <w:szCs w:val="18"/>
      <w:lang w:eastAsia="ja-JP"/>
    </w:rPr>
  </w:style>
  <w:style w:type="paragraph" w:styleId="BalloonText">
    <w:name w:val="Balloon Text"/>
    <w:basedOn w:val="Normal"/>
    <w:link w:val="BalloonTextChar"/>
    <w:uiPriority w:val="99"/>
    <w:semiHidden/>
    <w:unhideWhenUsed/>
    <w:rsid w:val="006B6A46"/>
    <w:rPr>
      <w:rFonts w:ascii="Tahoma" w:hAnsi="Tahoma" w:cs="Tahoma"/>
      <w:sz w:val="16"/>
      <w:szCs w:val="16"/>
    </w:rPr>
  </w:style>
  <w:style w:type="character" w:customStyle="1" w:styleId="BalloonTextChar">
    <w:name w:val="Balloon Text Char"/>
    <w:basedOn w:val="DefaultParagraphFont"/>
    <w:link w:val="BalloonText"/>
    <w:uiPriority w:val="99"/>
    <w:semiHidden/>
    <w:rsid w:val="006B6A46"/>
    <w:rPr>
      <w:rFonts w:ascii="Tahoma" w:eastAsia="Times New Roman" w:hAnsi="Tahoma" w:cs="Tahoma"/>
      <w:sz w:val="16"/>
      <w:szCs w:val="16"/>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58E2"/>
    <w:pPr>
      <w:bidi/>
      <w:spacing w:after="0" w:line="240" w:lineRule="auto"/>
    </w:pPr>
    <w:rPr>
      <w:rFonts w:ascii="Times New Roman" w:eastAsia="Times New Roman" w:hAnsi="Times New Roman" w:cs="Times New Roman"/>
      <w:sz w:val="24"/>
      <w:szCs w:val="24"/>
      <w:lang w:bidi="fa-IR"/>
    </w:rPr>
  </w:style>
  <w:style w:type="paragraph" w:styleId="Heading1">
    <w:name w:val="heading 1"/>
    <w:basedOn w:val="Normal"/>
    <w:next w:val="Normal"/>
    <w:link w:val="Heading1Char"/>
    <w:qFormat/>
    <w:rsid w:val="00CB58E2"/>
    <w:pPr>
      <w:keepNext/>
      <w:bidi w:val="0"/>
      <w:jc w:val="center"/>
      <w:outlineLvl w:val="0"/>
    </w:pPr>
    <w:rPr>
      <w:rFonts w:cs="B Nazani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D68EC"/>
    <w:pPr>
      <w:tabs>
        <w:tab w:val="center" w:pos="4680"/>
        <w:tab w:val="right" w:pos="9360"/>
      </w:tabs>
    </w:pPr>
  </w:style>
  <w:style w:type="character" w:customStyle="1" w:styleId="HeaderChar">
    <w:name w:val="Header Char"/>
    <w:basedOn w:val="DefaultParagraphFont"/>
    <w:link w:val="Header"/>
    <w:uiPriority w:val="99"/>
    <w:rsid w:val="001D68EC"/>
  </w:style>
  <w:style w:type="paragraph" w:styleId="Footer">
    <w:name w:val="footer"/>
    <w:basedOn w:val="Normal"/>
    <w:link w:val="FooterChar"/>
    <w:uiPriority w:val="99"/>
    <w:unhideWhenUsed/>
    <w:rsid w:val="001D68EC"/>
    <w:pPr>
      <w:tabs>
        <w:tab w:val="center" w:pos="4680"/>
        <w:tab w:val="right" w:pos="9360"/>
      </w:tabs>
    </w:pPr>
  </w:style>
  <w:style w:type="character" w:customStyle="1" w:styleId="FooterChar">
    <w:name w:val="Footer Char"/>
    <w:basedOn w:val="DefaultParagraphFont"/>
    <w:link w:val="Footer"/>
    <w:uiPriority w:val="99"/>
    <w:rsid w:val="001D68EC"/>
  </w:style>
  <w:style w:type="character" w:customStyle="1" w:styleId="Heading1Char">
    <w:name w:val="Heading 1 Char"/>
    <w:basedOn w:val="DefaultParagraphFont"/>
    <w:link w:val="Heading1"/>
    <w:rsid w:val="00CB58E2"/>
    <w:rPr>
      <w:rFonts w:ascii="Times New Roman" w:eastAsia="Times New Roman" w:hAnsi="Times New Roman" w:cs="B Nazanin"/>
      <w:b/>
      <w:bCs/>
      <w:sz w:val="28"/>
      <w:szCs w:val="28"/>
      <w:lang w:bidi="fa-IR"/>
    </w:rPr>
  </w:style>
  <w:style w:type="paragraph" w:styleId="ListParagraph">
    <w:name w:val="List Paragraph"/>
    <w:basedOn w:val="Normal"/>
    <w:qFormat/>
    <w:rsid w:val="0013121C"/>
    <w:pPr>
      <w:bidi w:val="0"/>
      <w:ind w:left="720"/>
      <w:contextualSpacing/>
      <w:jc w:val="both"/>
    </w:pPr>
    <w:rPr>
      <w:rFonts w:ascii="Calibri" w:eastAsia="Calibri" w:hAnsi="Calibri"/>
      <w:sz w:val="22"/>
      <w:szCs w:val="22"/>
      <w:lang w:bidi="ar-SA"/>
    </w:rPr>
  </w:style>
  <w:style w:type="character" w:styleId="FootnoteReference">
    <w:name w:val="footnote reference"/>
    <w:rsid w:val="00215F77"/>
    <w:rPr>
      <w:vertAlign w:val="superscript"/>
    </w:rPr>
  </w:style>
  <w:style w:type="paragraph" w:customStyle="1" w:styleId="a">
    <w:name w:val="متن اصلی"/>
    <w:basedOn w:val="Normal"/>
    <w:link w:val="Char"/>
    <w:qFormat/>
    <w:rsid w:val="00215F77"/>
    <w:pPr>
      <w:ind w:firstLine="284"/>
      <w:jc w:val="both"/>
    </w:pPr>
    <w:rPr>
      <w:rFonts w:asciiTheme="majorBidi" w:hAnsiTheme="majorBidi" w:cs="B Nazanin"/>
      <w:sz w:val="18"/>
      <w:szCs w:val="20"/>
      <w:lang w:eastAsia="ja-JP"/>
    </w:rPr>
  </w:style>
  <w:style w:type="character" w:customStyle="1" w:styleId="Char">
    <w:name w:val="متن اصلی Char"/>
    <w:link w:val="a"/>
    <w:rsid w:val="00215F77"/>
    <w:rPr>
      <w:rFonts w:asciiTheme="majorBidi" w:eastAsia="Times New Roman" w:hAnsiTheme="majorBidi" w:cs="B Nazanin"/>
      <w:sz w:val="18"/>
      <w:szCs w:val="20"/>
      <w:lang w:eastAsia="ja-JP" w:bidi="fa-IR"/>
    </w:rPr>
  </w:style>
  <w:style w:type="paragraph" w:customStyle="1" w:styleId="SubTitle">
    <w:name w:val="Sub Title"/>
    <w:basedOn w:val="FootnoteText"/>
    <w:link w:val="SubTitleChar"/>
    <w:qFormat/>
    <w:rsid w:val="00215F77"/>
    <w:pPr>
      <w:bidi w:val="0"/>
    </w:pPr>
    <w:rPr>
      <w:rFonts w:asciiTheme="majorBidi" w:eastAsia="MS Mincho" w:hAnsiTheme="majorBidi"/>
      <w:sz w:val="14"/>
      <w:szCs w:val="13"/>
      <w:lang w:eastAsia="ja-JP" w:bidi="ar-SA"/>
    </w:rPr>
  </w:style>
  <w:style w:type="character" w:customStyle="1" w:styleId="SubTitleChar">
    <w:name w:val="Sub Title Char"/>
    <w:link w:val="SubTitle"/>
    <w:rsid w:val="00215F77"/>
    <w:rPr>
      <w:rFonts w:asciiTheme="majorBidi" w:eastAsia="MS Mincho" w:hAnsiTheme="majorBidi" w:cs="Times New Roman"/>
      <w:sz w:val="14"/>
      <w:szCs w:val="13"/>
      <w:lang w:eastAsia="ja-JP"/>
    </w:rPr>
  </w:style>
  <w:style w:type="paragraph" w:styleId="FootnoteText">
    <w:name w:val="footnote text"/>
    <w:basedOn w:val="Normal"/>
    <w:link w:val="FootnoteTextChar"/>
    <w:semiHidden/>
    <w:unhideWhenUsed/>
    <w:rsid w:val="00215F77"/>
    <w:rPr>
      <w:sz w:val="20"/>
      <w:szCs w:val="20"/>
    </w:rPr>
  </w:style>
  <w:style w:type="character" w:customStyle="1" w:styleId="FootnoteTextChar">
    <w:name w:val="Footnote Text Char"/>
    <w:basedOn w:val="DefaultParagraphFont"/>
    <w:link w:val="FootnoteText"/>
    <w:uiPriority w:val="99"/>
    <w:semiHidden/>
    <w:rsid w:val="00215F77"/>
    <w:rPr>
      <w:rFonts w:ascii="Times New Roman" w:eastAsia="Times New Roman" w:hAnsi="Times New Roman" w:cs="Times New Roman"/>
      <w:sz w:val="20"/>
      <w:szCs w:val="20"/>
      <w:lang w:bidi="fa-IR"/>
    </w:rPr>
  </w:style>
  <w:style w:type="paragraph" w:styleId="BlockText">
    <w:name w:val="Block Text"/>
    <w:basedOn w:val="Normal"/>
    <w:uiPriority w:val="99"/>
    <w:rsid w:val="00C23FCC"/>
    <w:pPr>
      <w:bidi w:val="0"/>
      <w:ind w:left="567" w:right="567"/>
      <w:jc w:val="both"/>
    </w:pPr>
    <w:rPr>
      <w:sz w:val="18"/>
      <w:lang w:bidi="ar-SA"/>
    </w:rPr>
  </w:style>
  <w:style w:type="paragraph" w:customStyle="1" w:styleId="a0">
    <w:name w:val="چکیده"/>
    <w:basedOn w:val="Normal"/>
    <w:link w:val="Char0"/>
    <w:qFormat/>
    <w:rsid w:val="006D7D94"/>
    <w:pPr>
      <w:jc w:val="both"/>
    </w:pPr>
    <w:rPr>
      <w:rFonts w:ascii="Cambria" w:hAnsi="Cambria"/>
      <w:sz w:val="14"/>
      <w:szCs w:val="18"/>
      <w:lang w:eastAsia="ja-JP" w:bidi="ar-SA"/>
    </w:rPr>
  </w:style>
  <w:style w:type="character" w:customStyle="1" w:styleId="Char0">
    <w:name w:val="چکیده Char"/>
    <w:link w:val="a0"/>
    <w:rsid w:val="006D7D94"/>
    <w:rPr>
      <w:rFonts w:ascii="Cambria" w:eastAsia="Times New Roman" w:hAnsi="Cambria" w:cs="Times New Roman"/>
      <w:sz w:val="14"/>
      <w:szCs w:val="18"/>
      <w:lang w:eastAsia="ja-JP"/>
    </w:rPr>
  </w:style>
  <w:style w:type="paragraph" w:styleId="BalloonText">
    <w:name w:val="Balloon Text"/>
    <w:basedOn w:val="Normal"/>
    <w:link w:val="BalloonTextChar"/>
    <w:uiPriority w:val="99"/>
    <w:semiHidden/>
    <w:unhideWhenUsed/>
    <w:rsid w:val="006B6A46"/>
    <w:rPr>
      <w:rFonts w:ascii="Tahoma" w:hAnsi="Tahoma" w:cs="Tahoma"/>
      <w:sz w:val="16"/>
      <w:szCs w:val="16"/>
    </w:rPr>
  </w:style>
  <w:style w:type="character" w:customStyle="1" w:styleId="BalloonTextChar">
    <w:name w:val="Balloon Text Char"/>
    <w:basedOn w:val="DefaultParagraphFont"/>
    <w:link w:val="BalloonText"/>
    <w:uiPriority w:val="99"/>
    <w:semiHidden/>
    <w:rsid w:val="006B6A46"/>
    <w:rPr>
      <w:rFonts w:ascii="Tahoma" w:eastAsia="Times New Roman" w:hAnsi="Tahoma" w:cs="Tahoma"/>
      <w:sz w:val="16"/>
      <w:szCs w:val="16"/>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29D38D-0BD2-45E9-9374-8F5616A793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2092</TotalTime>
  <Pages>4</Pages>
  <Words>1383</Words>
  <Characters>7887</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Fatemeh</dc:creator>
  <cp:lastModifiedBy>mojerlo</cp:lastModifiedBy>
  <cp:revision>24</cp:revision>
  <cp:lastPrinted>2019-09-19T18:25:00Z</cp:lastPrinted>
  <dcterms:created xsi:type="dcterms:W3CDTF">2019-09-15T16:39:00Z</dcterms:created>
  <dcterms:modified xsi:type="dcterms:W3CDTF">2019-09-19T18:26:00Z</dcterms:modified>
</cp:coreProperties>
</file>